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250" w:type="dxa"/>
        <w:tblBorders>
          <w:top w:val="doubleWave" w:sz="6" w:space="0" w:color="000080"/>
          <w:left w:val="doubleWave" w:sz="6" w:space="0" w:color="000080"/>
          <w:bottom w:val="doubleWave" w:sz="6" w:space="0" w:color="000080"/>
          <w:right w:val="doubleWave" w:sz="6" w:space="0" w:color="000080"/>
          <w:insideH w:val="doubleWave" w:sz="6" w:space="0" w:color="000080"/>
          <w:insideV w:val="doubleWave" w:sz="6" w:space="0" w:color="000080"/>
        </w:tblBorders>
        <w:tblLook w:val="0000" w:firstRow="0" w:lastRow="0" w:firstColumn="0" w:lastColumn="0" w:noHBand="0" w:noVBand="0"/>
      </w:tblPr>
      <w:tblGrid>
        <w:gridCol w:w="10631"/>
      </w:tblGrid>
      <w:tr w:rsidR="009B098D" w:rsidRPr="0017516F" w:rsidTr="00E2360E">
        <w:trPr>
          <w:trHeight w:val="2015"/>
        </w:trPr>
        <w:tc>
          <w:tcPr>
            <w:tcW w:w="10631" w:type="dxa"/>
          </w:tcPr>
          <w:p w:rsidR="009B098D" w:rsidRPr="00E2360E" w:rsidRDefault="009B098D" w:rsidP="00DA1C5E">
            <w:pPr>
              <w:ind w:left="-70"/>
              <w:jc w:val="center"/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</w:pP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Г</w:t>
            </w:r>
            <w:r w:rsidR="00DA1C5E"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К</w:t>
            </w:r>
            <w:r w:rsidRPr="00E2360E">
              <w:rPr>
                <w:rFonts w:ascii="Times New Roman" w:hAnsi="Times New Roman"/>
                <w:b/>
                <w:color w:val="000080"/>
                <w:sz w:val="44"/>
                <w:szCs w:val="44"/>
                <w:vertAlign w:val="superscript"/>
                <w:lang w:val="ru-RU"/>
              </w:rPr>
              <w:t>У «Ставропольский СИКЦ»</w:t>
            </w:r>
          </w:p>
          <w:p w:rsidR="00DA1C5E" w:rsidRDefault="009B098D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</w:pPr>
            <w:r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>Информационный листок</w:t>
            </w:r>
            <w:r w:rsidR="00DA1C5E" w:rsidRPr="00F504A3">
              <w:rPr>
                <w:rFonts w:ascii="Impact" w:hAnsi="Impact"/>
                <w:b/>
                <w:i/>
                <w:shadow/>
                <w:color w:val="000080"/>
                <w:sz w:val="56"/>
                <w:szCs w:val="56"/>
                <w:lang w:val="ru-RU"/>
              </w:rPr>
              <w:t xml:space="preserve"> </w:t>
            </w:r>
          </w:p>
          <w:p w:rsidR="00B74EEE" w:rsidRPr="00B74EEE" w:rsidRDefault="00B74EEE" w:rsidP="00B74EEE">
            <w:pPr>
              <w:ind w:left="-70"/>
              <w:jc w:val="center"/>
              <w:rPr>
                <w:rFonts w:ascii="Impact" w:hAnsi="Impact"/>
                <w:b/>
                <w:i/>
                <w:shadow/>
                <w:color w:val="000080"/>
                <w:sz w:val="18"/>
                <w:szCs w:val="56"/>
                <w:lang w:val="ru-RU"/>
              </w:rPr>
            </w:pPr>
          </w:p>
          <w:p w:rsidR="0017516F" w:rsidRPr="0017516F" w:rsidRDefault="0017516F" w:rsidP="0017516F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lang w:val="ru-RU"/>
              </w:rPr>
            </w:pPr>
            <w:proofErr w:type="gramStart"/>
            <w:r w:rsidRPr="0017516F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lang w:val="ru-RU"/>
              </w:rPr>
              <w:t>Минсельхоз не ожидает</w:t>
            </w:r>
            <w:proofErr w:type="gramEnd"/>
            <w:r w:rsidRPr="0017516F"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  <w:lang w:val="ru-RU"/>
              </w:rPr>
              <w:t xml:space="preserve"> роста цен на подсолнечное масло в 2021 году</w:t>
            </w:r>
          </w:p>
          <w:p w:rsidR="009B098D" w:rsidRPr="00372E31" w:rsidRDefault="009B098D" w:rsidP="00372E31">
            <w:pPr>
              <w:jc w:val="center"/>
              <w:rPr>
                <w:rFonts w:ascii="Arial" w:hAnsi="Arial" w:cs="Arial"/>
                <w:b/>
                <w:color w:val="FF0000"/>
                <w:sz w:val="36"/>
                <w:lang w:val="ru-RU"/>
              </w:rPr>
            </w:pPr>
          </w:p>
        </w:tc>
      </w:tr>
    </w:tbl>
    <w:p w:rsidR="00372E31" w:rsidRPr="00372E31" w:rsidRDefault="00372E31" w:rsidP="00372E31">
      <w:pPr>
        <w:ind w:firstLine="567"/>
        <w:jc w:val="both"/>
        <w:rPr>
          <w:rFonts w:ascii="Arial" w:hAnsi="Arial" w:cs="Arial"/>
          <w:lang w:val="ru-RU"/>
        </w:rPr>
      </w:pPr>
    </w:p>
    <w:p w:rsidR="0017516F" w:rsidRPr="0017516F" w:rsidRDefault="0017516F" w:rsidP="0017516F">
      <w:pPr>
        <w:spacing w:line="360" w:lineRule="auto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17516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Урожая подсолнечника в России в 2021 году совместно с мерами по ограничению его экспорта будет достаточно для обеспечения внутреннего рынка и сохранения стабильного уровня цен на подсолнечное масло. Об этом говорится в сообщении</w:t>
      </w:r>
      <w:r w:rsidRPr="0017516F">
        <w:rPr>
          <w:rFonts w:ascii="Times New Roman" w:hAnsi="Times New Roman"/>
          <w:color w:val="000000"/>
          <w:spacing w:val="3"/>
          <w:sz w:val="28"/>
          <w:szCs w:val="28"/>
        </w:rPr>
        <w:t> </w:t>
      </w:r>
      <w:hyperlink r:id="rId9" w:tgtFrame="_blank" w:history="1">
        <w:r w:rsidRPr="0017516F">
          <w:rPr>
            <w:rFonts w:ascii="Times New Roman" w:hAnsi="Times New Roman"/>
            <w:spacing w:val="3"/>
            <w:sz w:val="28"/>
            <w:szCs w:val="28"/>
            <w:u w:val="single"/>
            <w:lang w:val="ru-RU"/>
          </w:rPr>
          <w:t>Минсельхоза РФ</w:t>
        </w:r>
      </w:hyperlink>
      <w:r w:rsidRPr="0017516F">
        <w:rPr>
          <w:rFonts w:ascii="Times New Roman" w:hAnsi="Times New Roman"/>
          <w:spacing w:val="3"/>
          <w:sz w:val="28"/>
          <w:szCs w:val="28"/>
          <w:lang w:val="ru-RU"/>
        </w:rPr>
        <w:t>.</w:t>
      </w:r>
    </w:p>
    <w:p w:rsidR="0017516F" w:rsidRPr="0017516F" w:rsidRDefault="0017516F" w:rsidP="0017516F">
      <w:pPr>
        <w:spacing w:line="360" w:lineRule="auto"/>
        <w:jc w:val="both"/>
        <w:textAlignment w:val="top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3A42FC">
        <w:drawing>
          <wp:anchor distT="0" distB="0" distL="114300" distR="114300" simplePos="0" relativeHeight="251658240" behindDoc="1" locked="0" layoutInCell="1" allowOverlap="1" wp14:anchorId="4B7BBFB7" wp14:editId="6576B4B5">
            <wp:simplePos x="0" y="0"/>
            <wp:positionH relativeFrom="column">
              <wp:posOffset>4716145</wp:posOffset>
            </wp:positionH>
            <wp:positionV relativeFrom="paragraph">
              <wp:posOffset>603250</wp:posOffset>
            </wp:positionV>
            <wp:extent cx="2143125" cy="1435735"/>
            <wp:effectExtent l="0" t="0" r="0" b="0"/>
            <wp:wrapTight wrapText="bothSides">
              <wp:wrapPolygon edited="0">
                <wp:start x="0" y="0"/>
                <wp:lineTo x="0" y="21208"/>
                <wp:lineTo x="21504" y="21208"/>
                <wp:lineTo x="21504" y="0"/>
                <wp:lineTo x="0" y="0"/>
              </wp:wrapPolygon>
            </wp:wrapTight>
            <wp:docPr id="1" name="Рисунок 1" descr="Фото: Виталий Тимкив/РИА Новост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Виталий Тимкив/РИА Новост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16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"В новом сезоне ожидается увеличение урожая подсолнечника, что в совокупности с действующими мерами таможенно-тарифного регулирования позволит полностью обеспечить внутренний рынок и сохранить цены на стабильном уровне", - отмечается в материалах.</w:t>
      </w:r>
    </w:p>
    <w:p w:rsidR="0017516F" w:rsidRPr="0017516F" w:rsidRDefault="0017516F" w:rsidP="0017516F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17516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В них уточняется, что самообеспеченность растительным маслом в 2020 году составила 195,9%. При этом, продолжает ведомство, за последний месяц цена на подсолнечное масло не менялась и составила 94,2 рубля за литр.</w:t>
      </w:r>
      <w:r w:rsidRPr="0017516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br/>
        <w:t>Урожая подсолнечника в России в 2021 году совместно с мерами по ограничению его экспорта будет достаточно для обеспечения внутреннего рынка и сохранения стабильного уровня цен на подсолнечное масло. Об этом говорится в сообщении</w:t>
      </w:r>
      <w:r w:rsidRPr="0017516F">
        <w:rPr>
          <w:rFonts w:ascii="Times New Roman" w:hAnsi="Times New Roman"/>
          <w:color w:val="000000"/>
          <w:spacing w:val="3"/>
          <w:sz w:val="28"/>
          <w:szCs w:val="28"/>
        </w:rPr>
        <w:t> </w:t>
      </w:r>
      <w:hyperlink r:id="rId12" w:tgtFrame="_blank" w:history="1">
        <w:r w:rsidRPr="0017516F">
          <w:rPr>
            <w:rFonts w:ascii="Times New Roman" w:hAnsi="Times New Roman"/>
            <w:spacing w:val="3"/>
            <w:sz w:val="28"/>
            <w:szCs w:val="28"/>
            <w:u w:val="single"/>
            <w:lang w:val="ru-RU"/>
          </w:rPr>
          <w:t>Минсельхоза РФ</w:t>
        </w:r>
      </w:hyperlink>
      <w:r w:rsidRPr="0017516F">
        <w:rPr>
          <w:rFonts w:ascii="Times New Roman" w:hAnsi="Times New Roman"/>
          <w:spacing w:val="3"/>
          <w:sz w:val="28"/>
          <w:szCs w:val="28"/>
          <w:lang w:val="ru-RU"/>
        </w:rPr>
        <w:t>.</w:t>
      </w:r>
    </w:p>
    <w:p w:rsidR="0017516F" w:rsidRDefault="0017516F" w:rsidP="0017516F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 w:rsidRPr="0017516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"В новом сезоне ожидается увеличение урожая подсолнечника, что в совокупности с действующими мерами таможенно-тарифного регулирования позволит полностью обеспечить внутренний рынок и сохранить цены на стабильном уровне", - отмечается в материалах.</w:t>
      </w:r>
    </w:p>
    <w:p w:rsidR="0017516F" w:rsidRDefault="0017516F" w:rsidP="0017516F">
      <w:pPr>
        <w:spacing w:line="360" w:lineRule="auto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17516F" w:rsidRDefault="0017516F" w:rsidP="0017516F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  <w:r>
        <w:rPr>
          <w:rFonts w:ascii="Times New Roman" w:hAnsi="Times New Roman"/>
          <w:noProof/>
          <w:color w:val="000000"/>
          <w:spacing w:val="3"/>
          <w:sz w:val="28"/>
          <w:szCs w:val="28"/>
          <w:lang w:val="ru-RU" w:eastAsia="ru-RU" w:bidi="ar-SA"/>
        </w:rPr>
        <w:drawing>
          <wp:inline distT="0" distB="0" distL="0" distR="0" wp14:anchorId="543A117C" wp14:editId="52BD9F7B">
            <wp:extent cx="657225" cy="642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22" cy="6500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360E" w:rsidRPr="0010400F" w:rsidRDefault="00E2360E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</w:p>
    <w:p w:rsidR="00B74EEE" w:rsidRPr="0010400F" w:rsidRDefault="0017516F" w:rsidP="0017516F">
      <w:pPr>
        <w:tabs>
          <w:tab w:val="left" w:pos="0"/>
        </w:tabs>
        <w:ind w:right="940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                       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355035, РФ, г. Ставрополь, ул. Мира 337</w:t>
      </w:r>
    </w:p>
    <w:p w:rsidR="00E2360E" w:rsidRPr="0010400F" w:rsidRDefault="0017516F" w:rsidP="00E2360E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          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тел/факс (8652) 35-30-90, 35-82-05,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75-21-02,</w:t>
      </w:r>
      <w:r w:rsidR="00372E31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75-21-05</w:t>
      </w:r>
    </w:p>
    <w:p w:rsidR="00727C5D" w:rsidRPr="00727C5D" w:rsidRDefault="0017516F" w:rsidP="00727C5D">
      <w:pPr>
        <w:tabs>
          <w:tab w:val="left" w:pos="0"/>
        </w:tabs>
        <w:ind w:right="940"/>
        <w:jc w:val="center"/>
        <w:rPr>
          <w:rFonts w:ascii="Times New Roman" w:hAnsi="Times New Roman"/>
          <w:b/>
          <w:color w:val="002060"/>
          <w:sz w:val="26"/>
          <w:szCs w:val="26"/>
          <w:lang w:val="ru-RU"/>
        </w:rPr>
      </w:pPr>
      <w:r>
        <w:rPr>
          <w:lang w:val="ru-RU"/>
        </w:rPr>
        <w:t xml:space="preserve">          </w:t>
      </w:r>
      <w:hyperlink r:id="rId14" w:history="1"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www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stav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-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ikc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  <w:lang w:val="ru-RU"/>
          </w:rPr>
          <w:t>.</w:t>
        </w:r>
        <w:r w:rsidR="00B74EEE" w:rsidRPr="0010400F">
          <w:rPr>
            <w:rStyle w:val="a3"/>
            <w:rFonts w:ascii="Times New Roman" w:hAnsi="Times New Roman"/>
            <w:b/>
            <w:color w:val="002060"/>
            <w:sz w:val="26"/>
            <w:szCs w:val="26"/>
          </w:rPr>
          <w:t>ru</w:t>
        </w:r>
      </w:hyperlink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,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e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-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mail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 xml:space="preserve">: 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gussikc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@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yandex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  <w:lang w:val="ru-RU"/>
        </w:rPr>
        <w:t>.</w:t>
      </w:r>
      <w:r w:rsidR="00B74EEE" w:rsidRPr="0010400F">
        <w:rPr>
          <w:rFonts w:ascii="Times New Roman" w:hAnsi="Times New Roman"/>
          <w:b/>
          <w:color w:val="002060"/>
          <w:sz w:val="26"/>
          <w:szCs w:val="26"/>
        </w:rPr>
        <w:t>ru</w:t>
      </w:r>
    </w:p>
    <w:sectPr w:rsidR="00727C5D" w:rsidRPr="00727C5D" w:rsidSect="00E2360E">
      <w:footerReference w:type="default" r:id="rId15"/>
      <w:pgSz w:w="11906" w:h="16838" w:code="9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00" w:rsidRDefault="00BC4C00" w:rsidP="005E61A5">
      <w:r>
        <w:separator/>
      </w:r>
    </w:p>
  </w:endnote>
  <w:endnote w:type="continuationSeparator" w:id="0">
    <w:p w:rsidR="00BC4C00" w:rsidRDefault="00BC4C00" w:rsidP="005E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877"/>
      <w:docPartObj>
        <w:docPartGallery w:val="Page Numbers (Bottom of Page)"/>
        <w:docPartUnique/>
      </w:docPartObj>
    </w:sdtPr>
    <w:sdtEndPr/>
    <w:sdtContent>
      <w:p w:rsidR="00B16B93" w:rsidRDefault="00BC4C00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1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6B93" w:rsidRDefault="00B16B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00" w:rsidRDefault="00BC4C00" w:rsidP="005E61A5">
      <w:r>
        <w:separator/>
      </w:r>
    </w:p>
  </w:footnote>
  <w:footnote w:type="continuationSeparator" w:id="0">
    <w:p w:rsidR="00BC4C00" w:rsidRDefault="00BC4C00" w:rsidP="005E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7C"/>
    <w:multiLevelType w:val="hybridMultilevel"/>
    <w:tmpl w:val="31ECA5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476C10"/>
    <w:multiLevelType w:val="hybridMultilevel"/>
    <w:tmpl w:val="17267096"/>
    <w:lvl w:ilvl="0" w:tplc="8D3237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A23095"/>
    <w:multiLevelType w:val="hybridMultilevel"/>
    <w:tmpl w:val="DBE43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E92A4E"/>
    <w:multiLevelType w:val="hybridMultilevel"/>
    <w:tmpl w:val="3F74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51E5"/>
    <w:multiLevelType w:val="hybridMultilevel"/>
    <w:tmpl w:val="23E80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FE7F56"/>
    <w:multiLevelType w:val="hybridMultilevel"/>
    <w:tmpl w:val="A192E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F461F"/>
    <w:multiLevelType w:val="hybridMultilevel"/>
    <w:tmpl w:val="6E540A8A"/>
    <w:lvl w:ilvl="0" w:tplc="712E89F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E011EC"/>
    <w:multiLevelType w:val="hybridMultilevel"/>
    <w:tmpl w:val="69568D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B301C"/>
    <w:multiLevelType w:val="hybridMultilevel"/>
    <w:tmpl w:val="84BCC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7106311"/>
    <w:multiLevelType w:val="hybridMultilevel"/>
    <w:tmpl w:val="8954E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98D"/>
    <w:rsid w:val="000044DC"/>
    <w:rsid w:val="0004019F"/>
    <w:rsid w:val="00047B2C"/>
    <w:rsid w:val="00061D00"/>
    <w:rsid w:val="00064479"/>
    <w:rsid w:val="00066EB9"/>
    <w:rsid w:val="0008387F"/>
    <w:rsid w:val="00087C2F"/>
    <w:rsid w:val="000909DF"/>
    <w:rsid w:val="000B0AB5"/>
    <w:rsid w:val="000B2F0E"/>
    <w:rsid w:val="000C68B2"/>
    <w:rsid w:val="000D6F8D"/>
    <w:rsid w:val="000D7890"/>
    <w:rsid w:val="0010400F"/>
    <w:rsid w:val="00111F6B"/>
    <w:rsid w:val="00135211"/>
    <w:rsid w:val="001471B0"/>
    <w:rsid w:val="00155F79"/>
    <w:rsid w:val="0016622D"/>
    <w:rsid w:val="0017255A"/>
    <w:rsid w:val="0017516F"/>
    <w:rsid w:val="00180DAC"/>
    <w:rsid w:val="00190DA0"/>
    <w:rsid w:val="001D6E67"/>
    <w:rsid w:val="001D7F66"/>
    <w:rsid w:val="001E0059"/>
    <w:rsid w:val="001E4E87"/>
    <w:rsid w:val="002001F6"/>
    <w:rsid w:val="00220EC0"/>
    <w:rsid w:val="00222406"/>
    <w:rsid w:val="00277D16"/>
    <w:rsid w:val="00281A12"/>
    <w:rsid w:val="00286032"/>
    <w:rsid w:val="002A48EC"/>
    <w:rsid w:val="002C1B47"/>
    <w:rsid w:val="002C653B"/>
    <w:rsid w:val="002D0579"/>
    <w:rsid w:val="002E2FB6"/>
    <w:rsid w:val="002F5221"/>
    <w:rsid w:val="002F7444"/>
    <w:rsid w:val="003000DC"/>
    <w:rsid w:val="00311906"/>
    <w:rsid w:val="00323969"/>
    <w:rsid w:val="00332DE0"/>
    <w:rsid w:val="003343EF"/>
    <w:rsid w:val="00341614"/>
    <w:rsid w:val="00354CF0"/>
    <w:rsid w:val="00355B6F"/>
    <w:rsid w:val="00370395"/>
    <w:rsid w:val="00372E31"/>
    <w:rsid w:val="00380208"/>
    <w:rsid w:val="00387731"/>
    <w:rsid w:val="00396870"/>
    <w:rsid w:val="00396981"/>
    <w:rsid w:val="003A10DF"/>
    <w:rsid w:val="003C413A"/>
    <w:rsid w:val="003C4365"/>
    <w:rsid w:val="003D04DB"/>
    <w:rsid w:val="003D1E84"/>
    <w:rsid w:val="003E04A4"/>
    <w:rsid w:val="003E3B76"/>
    <w:rsid w:val="004075F3"/>
    <w:rsid w:val="00412318"/>
    <w:rsid w:val="00432996"/>
    <w:rsid w:val="004500CA"/>
    <w:rsid w:val="00454223"/>
    <w:rsid w:val="004866AE"/>
    <w:rsid w:val="004A3C87"/>
    <w:rsid w:val="004A6EF4"/>
    <w:rsid w:val="004C3D6D"/>
    <w:rsid w:val="004D0C7E"/>
    <w:rsid w:val="0050437C"/>
    <w:rsid w:val="0051392D"/>
    <w:rsid w:val="0053346D"/>
    <w:rsid w:val="00541CD9"/>
    <w:rsid w:val="00542B4B"/>
    <w:rsid w:val="00546E57"/>
    <w:rsid w:val="0056062A"/>
    <w:rsid w:val="005763E1"/>
    <w:rsid w:val="0058603F"/>
    <w:rsid w:val="00590E2D"/>
    <w:rsid w:val="005A6502"/>
    <w:rsid w:val="005E136C"/>
    <w:rsid w:val="005E61A5"/>
    <w:rsid w:val="00603D82"/>
    <w:rsid w:val="00634E72"/>
    <w:rsid w:val="006356F8"/>
    <w:rsid w:val="00657208"/>
    <w:rsid w:val="00660A39"/>
    <w:rsid w:val="0066102F"/>
    <w:rsid w:val="00687257"/>
    <w:rsid w:val="006A7B83"/>
    <w:rsid w:val="006B68D0"/>
    <w:rsid w:val="006E655E"/>
    <w:rsid w:val="006F5389"/>
    <w:rsid w:val="00715A2B"/>
    <w:rsid w:val="00727C5D"/>
    <w:rsid w:val="00756DFA"/>
    <w:rsid w:val="00757362"/>
    <w:rsid w:val="007829E1"/>
    <w:rsid w:val="007A1603"/>
    <w:rsid w:val="007A327B"/>
    <w:rsid w:val="007B26CF"/>
    <w:rsid w:val="007B2715"/>
    <w:rsid w:val="007B4CE7"/>
    <w:rsid w:val="007C4A56"/>
    <w:rsid w:val="007F5C7D"/>
    <w:rsid w:val="008065A1"/>
    <w:rsid w:val="00806D63"/>
    <w:rsid w:val="008209AD"/>
    <w:rsid w:val="00823BC1"/>
    <w:rsid w:val="008309D7"/>
    <w:rsid w:val="00836436"/>
    <w:rsid w:val="00837072"/>
    <w:rsid w:val="00844B9C"/>
    <w:rsid w:val="008711E2"/>
    <w:rsid w:val="008724A4"/>
    <w:rsid w:val="00872CB5"/>
    <w:rsid w:val="00874315"/>
    <w:rsid w:val="008914F2"/>
    <w:rsid w:val="00891C19"/>
    <w:rsid w:val="008A091B"/>
    <w:rsid w:val="008A162B"/>
    <w:rsid w:val="008B67C8"/>
    <w:rsid w:val="00912454"/>
    <w:rsid w:val="00930657"/>
    <w:rsid w:val="00932B39"/>
    <w:rsid w:val="009353C8"/>
    <w:rsid w:val="00952FC1"/>
    <w:rsid w:val="00957D37"/>
    <w:rsid w:val="0096486F"/>
    <w:rsid w:val="009756CC"/>
    <w:rsid w:val="00987D64"/>
    <w:rsid w:val="00993B04"/>
    <w:rsid w:val="009A78B3"/>
    <w:rsid w:val="009B098D"/>
    <w:rsid w:val="009B3DA4"/>
    <w:rsid w:val="009B4740"/>
    <w:rsid w:val="009D4639"/>
    <w:rsid w:val="009E26C4"/>
    <w:rsid w:val="009F2C0D"/>
    <w:rsid w:val="009F4DBE"/>
    <w:rsid w:val="00A0466E"/>
    <w:rsid w:val="00A05F6B"/>
    <w:rsid w:val="00A27F42"/>
    <w:rsid w:val="00A60EF1"/>
    <w:rsid w:val="00A83A5B"/>
    <w:rsid w:val="00A95962"/>
    <w:rsid w:val="00A97778"/>
    <w:rsid w:val="00AA2DCF"/>
    <w:rsid w:val="00AB1105"/>
    <w:rsid w:val="00AC0669"/>
    <w:rsid w:val="00AD0C57"/>
    <w:rsid w:val="00AF24E7"/>
    <w:rsid w:val="00AF5B25"/>
    <w:rsid w:val="00AF650C"/>
    <w:rsid w:val="00B0692C"/>
    <w:rsid w:val="00B129B2"/>
    <w:rsid w:val="00B16B93"/>
    <w:rsid w:val="00B17534"/>
    <w:rsid w:val="00B21CC4"/>
    <w:rsid w:val="00B252BD"/>
    <w:rsid w:val="00B26CD2"/>
    <w:rsid w:val="00B270A9"/>
    <w:rsid w:val="00B46395"/>
    <w:rsid w:val="00B54962"/>
    <w:rsid w:val="00B74EEE"/>
    <w:rsid w:val="00B77F42"/>
    <w:rsid w:val="00B938E8"/>
    <w:rsid w:val="00BA5321"/>
    <w:rsid w:val="00BB5CD4"/>
    <w:rsid w:val="00BC4C00"/>
    <w:rsid w:val="00BD7B37"/>
    <w:rsid w:val="00BE1B65"/>
    <w:rsid w:val="00BF3F8C"/>
    <w:rsid w:val="00C015F1"/>
    <w:rsid w:val="00C227AD"/>
    <w:rsid w:val="00C2288A"/>
    <w:rsid w:val="00C35C82"/>
    <w:rsid w:val="00C41766"/>
    <w:rsid w:val="00C54716"/>
    <w:rsid w:val="00C77748"/>
    <w:rsid w:val="00C855E2"/>
    <w:rsid w:val="00C879E8"/>
    <w:rsid w:val="00CB4520"/>
    <w:rsid w:val="00CC2AE5"/>
    <w:rsid w:val="00CD218F"/>
    <w:rsid w:val="00CD3634"/>
    <w:rsid w:val="00CD560D"/>
    <w:rsid w:val="00D01969"/>
    <w:rsid w:val="00D06364"/>
    <w:rsid w:val="00D13D3C"/>
    <w:rsid w:val="00D172AA"/>
    <w:rsid w:val="00D2543A"/>
    <w:rsid w:val="00D37695"/>
    <w:rsid w:val="00D43F46"/>
    <w:rsid w:val="00D47872"/>
    <w:rsid w:val="00D632E3"/>
    <w:rsid w:val="00D675EB"/>
    <w:rsid w:val="00D741A5"/>
    <w:rsid w:val="00D744D6"/>
    <w:rsid w:val="00D75160"/>
    <w:rsid w:val="00D9585B"/>
    <w:rsid w:val="00DA1C5E"/>
    <w:rsid w:val="00DB0ADA"/>
    <w:rsid w:val="00DC1E90"/>
    <w:rsid w:val="00DC2026"/>
    <w:rsid w:val="00DC50F9"/>
    <w:rsid w:val="00DC5D60"/>
    <w:rsid w:val="00DD496B"/>
    <w:rsid w:val="00DE417A"/>
    <w:rsid w:val="00DF0CDE"/>
    <w:rsid w:val="00E115C9"/>
    <w:rsid w:val="00E12382"/>
    <w:rsid w:val="00E2360E"/>
    <w:rsid w:val="00E24D12"/>
    <w:rsid w:val="00E65F3B"/>
    <w:rsid w:val="00E75EFE"/>
    <w:rsid w:val="00E77F35"/>
    <w:rsid w:val="00E85B31"/>
    <w:rsid w:val="00EA6F0C"/>
    <w:rsid w:val="00ED3D67"/>
    <w:rsid w:val="00EF7F32"/>
    <w:rsid w:val="00F114BE"/>
    <w:rsid w:val="00F20025"/>
    <w:rsid w:val="00F479BB"/>
    <w:rsid w:val="00F504A3"/>
    <w:rsid w:val="00F612D4"/>
    <w:rsid w:val="00F65791"/>
    <w:rsid w:val="00F73AB7"/>
    <w:rsid w:val="00F94659"/>
    <w:rsid w:val="00FA5DE8"/>
    <w:rsid w:val="00FB083B"/>
    <w:rsid w:val="00FC02EF"/>
    <w:rsid w:val="00FF2B8E"/>
    <w:rsid w:val="00FF3C23"/>
    <w:rsid w:val="00FF4A21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7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F5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C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C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5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5C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5C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5C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5C7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463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E7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F5C7D"/>
    <w:rPr>
      <w:b/>
      <w:bCs/>
    </w:rPr>
  </w:style>
  <w:style w:type="character" w:styleId="a6">
    <w:name w:val="Emphasis"/>
    <w:basedOn w:val="a0"/>
    <w:uiPriority w:val="20"/>
    <w:qFormat/>
    <w:rsid w:val="007F5C7D"/>
    <w:rPr>
      <w:rFonts w:ascii="Calibri" w:hAnsi="Calibri"/>
      <w:b/>
      <w:i/>
      <w:iCs/>
    </w:rPr>
  </w:style>
  <w:style w:type="paragraph" w:styleId="a7">
    <w:name w:val="List Paragraph"/>
    <w:basedOn w:val="a"/>
    <w:uiPriority w:val="34"/>
    <w:qFormat/>
    <w:rsid w:val="007F5C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61A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E61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61A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5C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F5C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F5C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F5C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F5C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F5C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F5C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F5C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F5C7D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7F5C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7F5C7D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7F5C7D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7F5C7D"/>
    <w:rPr>
      <w:rFonts w:ascii="Cambria" w:eastAsia="Times New Roman" w:hAnsi="Cambria"/>
      <w:sz w:val="24"/>
      <w:szCs w:val="24"/>
    </w:rPr>
  </w:style>
  <w:style w:type="paragraph" w:styleId="af0">
    <w:name w:val="No Spacing"/>
    <w:basedOn w:val="a"/>
    <w:uiPriority w:val="1"/>
    <w:qFormat/>
    <w:rsid w:val="007F5C7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7F5C7D"/>
    <w:rPr>
      <w:i/>
    </w:rPr>
  </w:style>
  <w:style w:type="character" w:customStyle="1" w:styleId="22">
    <w:name w:val="Цитата 2 Знак"/>
    <w:basedOn w:val="a0"/>
    <w:link w:val="21"/>
    <w:uiPriority w:val="29"/>
    <w:rsid w:val="007F5C7D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7F5C7D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7F5C7D"/>
    <w:rPr>
      <w:b/>
      <w:i/>
      <w:sz w:val="24"/>
    </w:rPr>
  </w:style>
  <w:style w:type="character" w:styleId="af3">
    <w:name w:val="Subtle Emphasis"/>
    <w:uiPriority w:val="19"/>
    <w:qFormat/>
    <w:rsid w:val="007F5C7D"/>
    <w:rPr>
      <w:i/>
      <w:color w:val="5A5A5A"/>
    </w:rPr>
  </w:style>
  <w:style w:type="character" w:styleId="af4">
    <w:name w:val="Intense Emphasis"/>
    <w:basedOn w:val="a0"/>
    <w:uiPriority w:val="21"/>
    <w:qFormat/>
    <w:rsid w:val="007F5C7D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7F5C7D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7F5C7D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7F5C7D"/>
    <w:rPr>
      <w:rFonts w:ascii="Cambria" w:eastAsia="Times New Roman" w:hAnsi="Cambria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7F5C7D"/>
    <w:pPr>
      <w:outlineLvl w:val="9"/>
    </w:pPr>
  </w:style>
  <w:style w:type="character" w:customStyle="1" w:styleId="11">
    <w:name w:val="Заголовок №1_"/>
    <w:basedOn w:val="a0"/>
    <w:link w:val="12"/>
    <w:rsid w:val="00DA1C5E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A1C5E"/>
    <w:rPr>
      <w:rFonts w:ascii="Times New Roman" w:hAnsi="Times New Roman"/>
      <w:spacing w:val="-1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DA1C5E"/>
    <w:pPr>
      <w:shd w:val="clear" w:color="auto" w:fill="FFFFFF"/>
      <w:spacing w:before="60" w:line="283" w:lineRule="exact"/>
      <w:ind w:firstLine="260"/>
      <w:jc w:val="both"/>
      <w:outlineLvl w:val="0"/>
    </w:pPr>
    <w:rPr>
      <w:rFonts w:ascii="Times New Roman" w:hAnsi="Times New Roman"/>
      <w:sz w:val="25"/>
      <w:szCs w:val="25"/>
      <w:lang w:val="ru-RU" w:eastAsia="ru-RU" w:bidi="ar-SA"/>
    </w:rPr>
  </w:style>
  <w:style w:type="paragraph" w:customStyle="1" w:styleId="24">
    <w:name w:val="Основной текст (2)"/>
    <w:basedOn w:val="a"/>
    <w:link w:val="23"/>
    <w:rsid w:val="00DA1C5E"/>
    <w:pPr>
      <w:shd w:val="clear" w:color="auto" w:fill="FFFFFF"/>
      <w:spacing w:after="60" w:line="283" w:lineRule="exact"/>
      <w:ind w:firstLine="280"/>
      <w:jc w:val="both"/>
    </w:pPr>
    <w:rPr>
      <w:rFonts w:ascii="Times New Roman" w:hAnsi="Times New Roman"/>
      <w:spacing w:val="-10"/>
      <w:lang w:val="ru-RU" w:eastAsia="ru-RU" w:bidi="ar-SA"/>
    </w:rPr>
  </w:style>
  <w:style w:type="character" w:customStyle="1" w:styleId="af9">
    <w:name w:val="Основной текст_"/>
    <w:basedOn w:val="a0"/>
    <w:link w:val="25"/>
    <w:rsid w:val="00DA1C5E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13">
    <w:name w:val="Основной текст1"/>
    <w:basedOn w:val="af9"/>
    <w:rsid w:val="00DA1C5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5">
    <w:name w:val="Основной текст2"/>
    <w:basedOn w:val="a"/>
    <w:link w:val="af9"/>
    <w:rsid w:val="00DA1C5E"/>
    <w:pPr>
      <w:shd w:val="clear" w:color="auto" w:fill="FFFFFF"/>
      <w:spacing w:before="240" w:line="283" w:lineRule="exact"/>
      <w:ind w:hanging="1940"/>
      <w:jc w:val="both"/>
    </w:pPr>
    <w:rPr>
      <w:rFonts w:ascii="Times New Roman" w:hAnsi="Times New Roman"/>
      <w:sz w:val="22"/>
      <w:szCs w:val="22"/>
      <w:lang w:val="ru-RU" w:eastAsia="ru-RU" w:bidi="ar-SA"/>
    </w:rPr>
  </w:style>
  <w:style w:type="character" w:customStyle="1" w:styleId="120">
    <w:name w:val="Заголовок №1 (2)_"/>
    <w:basedOn w:val="a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Заголовок №1 (2)"/>
    <w:basedOn w:val="120"/>
    <w:rsid w:val="00DA1C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31">
    <w:name w:val="Основной текст (3)_"/>
    <w:basedOn w:val="a0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1"/>
    <w:rsid w:val="00380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2"/>
      <w:szCs w:val="22"/>
    </w:rPr>
  </w:style>
  <w:style w:type="character" w:customStyle="1" w:styleId="afa">
    <w:name w:val="Основной текст + Полужирный"/>
    <w:basedOn w:val="af9"/>
    <w:rsid w:val="00380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submenu-table">
    <w:name w:val="submenu-table"/>
    <w:basedOn w:val="a0"/>
    <w:rsid w:val="00CD218F"/>
  </w:style>
  <w:style w:type="table" w:styleId="afb">
    <w:name w:val="Table Grid"/>
    <w:basedOn w:val="a1"/>
    <w:uiPriority w:val="59"/>
    <w:rsid w:val="00F200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E1238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12382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article-featured">
    <w:name w:val="article-featured"/>
    <w:basedOn w:val="a"/>
    <w:rsid w:val="00B16B9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layout">
    <w:name w:val="layout"/>
    <w:basedOn w:val="a0"/>
    <w:rsid w:val="00332D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cx.gov.ru/ministry/departments/departament-ekonomiki-investitsiy-i-regulirovaniya-rynkov/industry-information/info-kommentarii/kommentariy-o-situatsii-na-rynke-podsolnechnogo-masl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g.ru/2021/07/19/nazvany-prichiny-rosta-cen-na-podsolnechnoe-maslo-dlia-hlebopekov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cx.gov.ru/ministry/departments/departament-ekonomiki-investitsiy-i-regulirovaniya-rynkov/industry-information/info-kommentarii/kommentariy-o-situatsii-na-rynke-podsolnechnogo-masla/" TargetMode="External"/><Relationship Id="rId14" Type="http://schemas.openxmlformats.org/officeDocument/2006/relationships/hyperlink" Target="http://www.stav-ik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11FE-35D5-4B0E-AF2E-0D326182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 «Ставропольский СИКЦ»</vt:lpstr>
    </vt:vector>
  </TitlesOfParts>
  <Company>нет</Company>
  <LinksUpToDate>false</LinksUpToDate>
  <CharactersWithSpaces>2003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mailto:gussikc@yandex.ru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 «Ставропольский СИКЦ»</dc:title>
  <dc:subject/>
  <dc:creator>Комп</dc:creator>
  <cp:keywords/>
  <dc:description/>
  <cp:lastModifiedBy>приемная</cp:lastModifiedBy>
  <cp:revision>18</cp:revision>
  <cp:lastPrinted>2016-09-21T07:14:00Z</cp:lastPrinted>
  <dcterms:created xsi:type="dcterms:W3CDTF">2016-03-28T07:04:00Z</dcterms:created>
  <dcterms:modified xsi:type="dcterms:W3CDTF">2021-08-04T13:35:00Z</dcterms:modified>
</cp:coreProperties>
</file>