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BA" w:rsidRPr="000F52B4" w:rsidRDefault="00E960BA" w:rsidP="00E960BA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t>ИСПОЛЬЗОВАНИЕ ПОСЛЕУБОРОЧНЫХ ОСТАТКОВ ЗЕРНОВЫХ КОЛОСОВЫХ КУЛЬТУР В КАЧЕСТВЕ УДОБРЕНИЯ</w:t>
      </w:r>
    </w:p>
    <w:p w:rsidR="00F75705" w:rsidRPr="000F52B4" w:rsidRDefault="00F75705" w:rsidP="00F757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К</w:t>
      </w:r>
      <w:r w:rsidR="00E960BA" w:rsidRPr="000F52B4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ак ускорить процесс разложения растительных остатков</w:t>
      </w:r>
    </w:p>
    <w:p w:rsidR="00F75705" w:rsidRPr="000F52B4" w:rsidRDefault="00F75705" w:rsidP="00E960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Одной из составляющих эффективного ведения земледелия является создание бездефицитного баланса органического вещества в почве, который может быть обеспечен как дополнительным внесением </w:t>
      </w:r>
      <w:hyperlink r:id="rId8" w:history="1">
        <w:r w:rsidRPr="000F52B4">
          <w:rPr>
            <w:rFonts w:ascii="Arial" w:eastAsia="Times New Roman" w:hAnsi="Arial" w:cs="Arial"/>
            <w:b/>
            <w:i/>
            <w:sz w:val="28"/>
            <w:szCs w:val="28"/>
            <w:u w:val="single"/>
            <w:lang w:eastAsia="ru-RU"/>
          </w:rPr>
          <w:t>органических удобрений</w:t>
        </w:r>
      </w:hyperlink>
      <w:r w:rsidRPr="000F52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, так и за счет биоорганических удобрений - </w:t>
      </w:r>
      <w:hyperlink r:id="rId9" w:history="1">
        <w:proofErr w:type="spellStart"/>
        <w:r w:rsidRPr="000F52B4">
          <w:rPr>
            <w:rFonts w:ascii="Arial" w:eastAsia="Times New Roman" w:hAnsi="Arial" w:cs="Arial"/>
            <w:b/>
            <w:i/>
            <w:sz w:val="28"/>
            <w:szCs w:val="28"/>
            <w:u w:val="single"/>
            <w:lang w:eastAsia="ru-RU"/>
          </w:rPr>
          <w:t>сидератов</w:t>
        </w:r>
        <w:proofErr w:type="spellEnd"/>
      </w:hyperlink>
      <w:r w:rsidRPr="000F52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или пожнивных растительных остатков культур-предшественников. Именно использование последних является наиболее доступным и эконо</w:t>
      </w:r>
      <w:r w:rsidRPr="000F52B4">
        <w:rPr>
          <w:rFonts w:ascii="Arial" w:eastAsia="Times New Roman" w:hAnsi="Arial" w:cs="Arial"/>
          <w:b/>
          <w:i/>
          <w:sz w:val="28"/>
          <w:szCs w:val="28"/>
          <w:lang w:eastAsia="ru-RU"/>
        </w:rPr>
        <w:softHyphen/>
        <w:t>мически выгодным, поскольку позволяет с биомассой растений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частично вернуть в почву вынесенные элементы.</w:t>
      </w:r>
    </w:p>
    <w:p w:rsidR="00F75705" w:rsidRPr="000F52B4" w:rsidRDefault="00F75705" w:rsidP="00F757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Падение плодородия почвы, ухудшение ее структуры, биологической активности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биоты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создают реальную угрозу обострения производства продукции растениеводства и экологически чистых продуктов питания. Поэтому в современном производстве сельскохозяйственной продукции достойное место должно отводиться экологически чистым энергосберегающим технологиям, адаптированным к конкретным почвенно-климатическим условиям питания, а грунтовой микрофлоре - пищу для ее деятельности. Ведь известен факт, например, что после уборки урожая зерновых культур на поле остаются солома и стерня, в результате 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разложения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которых в почву возвращаются использованные ранее </w:t>
      </w:r>
      <w:hyperlink r:id="rId10" w:history="1">
        <w:r w:rsidRPr="000F52B4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азот</w:t>
        </w:r>
      </w:hyperlink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1" w:history="1">
        <w:r w:rsidRPr="000F52B4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калий</w:t>
        </w:r>
      </w:hyperlink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2" w:history="1">
        <w:r w:rsidRPr="000F52B4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фосфор</w:t>
        </w:r>
      </w:hyperlink>
      <w:r w:rsidRPr="000F52B4">
        <w:rPr>
          <w:rFonts w:ascii="Arial" w:eastAsia="Times New Roman" w:hAnsi="Arial" w:cs="Arial"/>
          <w:sz w:val="28"/>
          <w:szCs w:val="28"/>
          <w:lang w:eastAsia="ru-RU"/>
        </w:rPr>
        <w:t>, углерод. Кроме того, солома дает воз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можность сделать почву рыхлой, улучшить ее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влагоудерживающую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способность. Возникает только вопрос быстрой утилизации органических остатков и освобождения их от возбудителей болезней и различных вредителей. </w:t>
      </w:r>
    </w:p>
    <w:p w:rsidR="00F75705" w:rsidRPr="000F52B4" w:rsidRDefault="00F75705" w:rsidP="00F757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75705" w:rsidRPr="000F52B4" w:rsidRDefault="00F75705" w:rsidP="00F757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Классификация деструкторов</w:t>
      </w:r>
    </w:p>
    <w:p w:rsidR="00F75705" w:rsidRPr="000F52B4" w:rsidRDefault="00F75705" w:rsidP="00F757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5705" w:rsidRPr="000F52B4" w:rsidRDefault="00F75705" w:rsidP="00E960BA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В наше время существует много микробных препаратов-деструкторов, целью которых является разложение пожнивных остатков. По основному составу их можно разделить на две группы. </w:t>
      </w:r>
    </w:p>
    <w:p w:rsidR="00F75705" w:rsidRPr="000F52B4" w:rsidRDefault="00F75705" w:rsidP="00AD2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b/>
          <w:sz w:val="28"/>
          <w:szCs w:val="28"/>
          <w:lang w:eastAsia="ru-RU"/>
        </w:rPr>
        <w:t>Первая - ферментные препараты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, ускоряющие процесс химической реакции разложения растительных остатков. Однако это препараты короткого действия, которым, к тому же, необходимы оптимальные условия влажности, температурного режима и кислотности почвы, что не всегда можно обеспечить в полевых условиях. </w:t>
      </w:r>
    </w:p>
    <w:p w:rsidR="00F75705" w:rsidRPr="000F52B4" w:rsidRDefault="00F75705" w:rsidP="00AD2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b/>
          <w:sz w:val="28"/>
          <w:szCs w:val="28"/>
          <w:lang w:eastAsia="ru-RU"/>
        </w:rPr>
        <w:t>Во вторую группу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входят </w:t>
      </w:r>
      <w:r w:rsidRPr="000F52B4">
        <w:rPr>
          <w:rFonts w:ascii="Arial" w:eastAsia="Times New Roman" w:hAnsi="Arial" w:cs="Arial"/>
          <w:b/>
          <w:sz w:val="28"/>
          <w:szCs w:val="28"/>
          <w:lang w:eastAsia="ru-RU"/>
        </w:rPr>
        <w:t>биопрепараты на основе живых микроорганизмов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, как правило,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отселекционированных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, с высокой активностью, которые обеспечивают быстрое и эффективное разложение растительных остатков. </w:t>
      </w:r>
    </w:p>
    <w:p w:rsidR="00F75705" w:rsidRPr="000F52B4" w:rsidRDefault="00F75705" w:rsidP="00AD201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 свою очередь </w:t>
      </w:r>
      <w:proofErr w:type="spellStart"/>
      <w:r w:rsidRPr="000F52B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биодеструкторы</w:t>
      </w:r>
      <w:proofErr w:type="spellEnd"/>
      <w:r w:rsidRPr="000F52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делятся на </w:t>
      </w:r>
      <w:proofErr w:type="spellStart"/>
      <w:r w:rsidRPr="000F52B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монокомпонентные</w:t>
      </w:r>
      <w:proofErr w:type="spellEnd"/>
      <w:r w:rsidRPr="000F52B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, которые в своем составе имеют один штамм, и многокомпонентные - два и более штамма и даже видов и родов микроорганизмов. </w:t>
      </w:r>
    </w:p>
    <w:p w:rsidR="00F75705" w:rsidRPr="000F52B4" w:rsidRDefault="00F75705" w:rsidP="00AD2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Подавляющее большинство микробных препаратов, представленных на рынке, содержат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целлюлозолитики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>, которые разлагают целлюлозу, гемицеллюлозу, лигнин, пектин, белки и другие составляющие растительных остатков.</w:t>
      </w:r>
    </w:p>
    <w:p w:rsidR="00F75705" w:rsidRPr="000F52B4" w:rsidRDefault="00F75705" w:rsidP="00AD2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Заметим, что наряду с разложением пожнивных остатков перед деструкторами ставится задача эффективного сдерживания развития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патогенов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и вредителей в почве и предотвращения образования токсинов, которые имеются при гниении органических веществ.</w:t>
      </w:r>
    </w:p>
    <w:p w:rsidR="00F75705" w:rsidRPr="000F52B4" w:rsidRDefault="00F75705" w:rsidP="00AD2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Наделенный таким свойством деструктор способен улучшать плодородие почвы за счет обогащения его полезной микрофлорой, улучшать минеральное питание растений, подавлять развитие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патогенов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>, повышать иммунитет и продуктивность сельскохозяйственных культур на 10-30%.</w:t>
      </w:r>
    </w:p>
    <w:p w:rsidR="00F75705" w:rsidRPr="000F52B4" w:rsidRDefault="00F75705" w:rsidP="00AD2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Покупая тот или иной деструктор, необходимо внимательно ознакомиться с информацией, которую предоставляют производители о составе и титре микроорганизмов, наличии свидетельства о регистрации препарата, научном обосновании (патенты, статьи) его применения, об эффективности и последействии на изменение свойств почвы и урожая последующих культур.</w:t>
      </w:r>
    </w:p>
    <w:p w:rsidR="00F75705" w:rsidRPr="000F52B4" w:rsidRDefault="00E960BA" w:rsidP="00F75705">
      <w:pPr>
        <w:pStyle w:val="1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t>БИОЛОГИЧЕСКОЕ ВОССТАНОВЛЕНИЕ ПЛОДОРОДИЯ ПОЧВ</w:t>
      </w:r>
    </w:p>
    <w:p w:rsidR="00F75705" w:rsidRPr="000F52B4" w:rsidRDefault="00F75705" w:rsidP="00F757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Ультимативные преимущества </w:t>
      </w:r>
      <w:r w:rsidRPr="000F52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СТИМИКС®НИВА:</w:t>
      </w:r>
    </w:p>
    <w:p w:rsidR="00F75705" w:rsidRPr="000F52B4" w:rsidRDefault="00F75705" w:rsidP="00F757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MS Mincho" w:hAnsi="MS Mincho" w:cs="Arial"/>
          <w:sz w:val="28"/>
          <w:szCs w:val="28"/>
          <w:lang w:eastAsia="ru-RU"/>
        </w:rPr>
        <w:t>✔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Быстрое разложение стерни</w:t>
      </w:r>
    </w:p>
    <w:p w:rsidR="00F75705" w:rsidRPr="000F52B4" w:rsidRDefault="00F75705" w:rsidP="00F757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MS Mincho" w:hAnsi="MS Mincho" w:cs="Arial"/>
          <w:sz w:val="28"/>
          <w:szCs w:val="28"/>
          <w:lang w:eastAsia="ru-RU"/>
        </w:rPr>
        <w:t>✔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Профилактика и лечение почвенных инфекций</w:t>
      </w:r>
    </w:p>
    <w:p w:rsidR="00F75705" w:rsidRPr="000F52B4" w:rsidRDefault="00F75705" w:rsidP="00F757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MS Mincho" w:hAnsi="MS Mincho" w:cs="Arial"/>
          <w:sz w:val="28"/>
          <w:szCs w:val="28"/>
          <w:lang w:eastAsia="ru-RU"/>
        </w:rPr>
        <w:t>✔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Разуплотнение почвы</w:t>
      </w:r>
    </w:p>
    <w:p w:rsidR="00F75705" w:rsidRPr="000F52B4" w:rsidRDefault="00F75705" w:rsidP="00F757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MS Mincho" w:hAnsi="MS Mincho" w:cs="Arial"/>
          <w:sz w:val="28"/>
          <w:szCs w:val="28"/>
          <w:lang w:eastAsia="ru-RU"/>
        </w:rPr>
        <w:t>✔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Возможность применения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no-till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strip-till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mini-til</w:t>
      </w:r>
      <w:proofErr w:type="spellEnd"/>
    </w:p>
    <w:p w:rsidR="00F75705" w:rsidRPr="000F52B4" w:rsidRDefault="00F75705" w:rsidP="00F75705">
      <w:pPr>
        <w:pStyle w:val="2"/>
        <w:rPr>
          <w:rFonts w:ascii="Arial" w:hAnsi="Arial" w:cs="Arial"/>
          <w:color w:val="auto"/>
          <w:sz w:val="28"/>
          <w:szCs w:val="28"/>
        </w:rPr>
      </w:pPr>
      <w:r w:rsidRPr="000F52B4">
        <w:rPr>
          <w:rFonts w:ascii="Arial" w:hAnsi="Arial" w:cs="Arial"/>
          <w:color w:val="auto"/>
          <w:sz w:val="28"/>
          <w:szCs w:val="28"/>
        </w:rPr>
        <w:t>ЭФФЕКТИВНАЯ РАБОТА С ПОЖНИВНЫМИ ОСТАТКАМИ ВКЛЮЧАЕТ:</w:t>
      </w:r>
    </w:p>
    <w:p w:rsidR="00F75705" w:rsidRPr="000F52B4" w:rsidRDefault="00F75705" w:rsidP="00AD201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t xml:space="preserve">Комплекс препаратов СТИМИКС®НИВА </w:t>
      </w:r>
      <w:r w:rsidRPr="000F52B4">
        <w:rPr>
          <w:rFonts w:ascii="Arial" w:hAnsi="Arial" w:cs="Arial"/>
          <w:b/>
          <w:bCs/>
          <w:sz w:val="28"/>
          <w:szCs w:val="28"/>
        </w:rPr>
        <w:t>за сезон разлагает стерню</w:t>
      </w:r>
      <w:r w:rsidRPr="000F52B4">
        <w:rPr>
          <w:rFonts w:ascii="Arial" w:hAnsi="Arial" w:cs="Arial"/>
          <w:sz w:val="28"/>
          <w:szCs w:val="28"/>
        </w:rPr>
        <w:t>.</w:t>
      </w:r>
    </w:p>
    <w:p w:rsidR="00F75705" w:rsidRPr="000F52B4" w:rsidRDefault="00F75705" w:rsidP="00AD201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t xml:space="preserve">Эффект </w:t>
      </w:r>
      <w:proofErr w:type="spellStart"/>
      <w:r w:rsidRPr="000F52B4">
        <w:rPr>
          <w:rFonts w:ascii="Arial" w:hAnsi="Arial" w:cs="Arial"/>
          <w:sz w:val="28"/>
          <w:szCs w:val="28"/>
        </w:rPr>
        <w:t>био-фунгицида</w:t>
      </w:r>
      <w:proofErr w:type="spellEnd"/>
      <w:r w:rsidRPr="000F52B4">
        <w:rPr>
          <w:rFonts w:ascii="Arial" w:hAnsi="Arial" w:cs="Arial"/>
          <w:sz w:val="28"/>
          <w:szCs w:val="28"/>
        </w:rPr>
        <w:t xml:space="preserve"> </w:t>
      </w:r>
      <w:r w:rsidRPr="000F52B4">
        <w:rPr>
          <w:rFonts w:ascii="Arial" w:hAnsi="Arial" w:cs="Arial"/>
          <w:b/>
          <w:bCs/>
          <w:sz w:val="28"/>
          <w:szCs w:val="28"/>
        </w:rPr>
        <w:t>уничтожает патогенную микрофлору</w:t>
      </w:r>
      <w:r w:rsidRPr="000F52B4">
        <w:rPr>
          <w:rFonts w:ascii="Arial" w:hAnsi="Arial" w:cs="Arial"/>
          <w:sz w:val="28"/>
          <w:szCs w:val="28"/>
        </w:rPr>
        <w:t>, защищая поле от инфекций.</w:t>
      </w:r>
    </w:p>
    <w:p w:rsidR="00F75705" w:rsidRPr="000F52B4" w:rsidRDefault="00F75705" w:rsidP="00AD201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t xml:space="preserve">В почве поля </w:t>
      </w:r>
      <w:r w:rsidRPr="000F52B4">
        <w:rPr>
          <w:rFonts w:ascii="Arial" w:hAnsi="Arial" w:cs="Arial"/>
          <w:b/>
          <w:bCs/>
          <w:sz w:val="28"/>
          <w:szCs w:val="28"/>
        </w:rPr>
        <w:t>сохраняются ценные питательные вещества</w:t>
      </w:r>
      <w:r w:rsidRPr="000F52B4">
        <w:rPr>
          <w:rFonts w:ascii="Arial" w:hAnsi="Arial" w:cs="Arial"/>
          <w:sz w:val="28"/>
          <w:szCs w:val="28"/>
        </w:rPr>
        <w:t>. Эквивалент экономии минеральных и органических удобрений - до 5 тонн на гектар!</w:t>
      </w:r>
    </w:p>
    <w:p w:rsidR="00E960BA" w:rsidRPr="000F52B4" w:rsidRDefault="00E960BA" w:rsidP="00E960BA">
      <w:pPr>
        <w:pStyle w:val="2"/>
        <w:rPr>
          <w:rStyle w:val="a6"/>
          <w:rFonts w:ascii="Arial" w:hAnsi="Arial" w:cs="Arial"/>
          <w:i w:val="0"/>
          <w:color w:val="auto"/>
          <w:sz w:val="28"/>
          <w:szCs w:val="28"/>
        </w:rPr>
      </w:pPr>
      <w:r w:rsidRPr="000F52B4">
        <w:rPr>
          <w:rStyle w:val="a6"/>
          <w:rFonts w:ascii="Arial" w:hAnsi="Arial" w:cs="Arial"/>
          <w:i w:val="0"/>
          <w:color w:val="auto"/>
          <w:sz w:val="28"/>
          <w:szCs w:val="28"/>
        </w:rPr>
        <w:lastRenderedPageBreak/>
        <w:t>ПРОСТОЕ ЛУЩЕНИЕ. ДЛИТЕЛЬНОСТЬ РАЗМНОЖЕНИЯ</w:t>
      </w:r>
    </w:p>
    <w:p w:rsidR="00E960BA" w:rsidRPr="000F52B4" w:rsidRDefault="00E960BA" w:rsidP="00AD2012">
      <w:pPr>
        <w:pStyle w:val="2"/>
        <w:jc w:val="both"/>
        <w:rPr>
          <w:rFonts w:ascii="Arial" w:hAnsi="Arial" w:cs="Arial"/>
          <w:color w:val="auto"/>
          <w:sz w:val="28"/>
          <w:szCs w:val="28"/>
        </w:rPr>
      </w:pPr>
      <w:r w:rsidRPr="000F52B4">
        <w:rPr>
          <w:rStyle w:val="a6"/>
          <w:rFonts w:ascii="Arial" w:hAnsi="Arial" w:cs="Arial"/>
          <w:color w:val="auto"/>
          <w:sz w:val="28"/>
          <w:szCs w:val="28"/>
        </w:rPr>
        <w:t>При классическом лущении в большинстве хозяйств России разложение жнивья может длиться годами. Это обусловлено нехваткой полезных бактерий, гибнущих от воздействия регулярной пахоты и чрезмерного применения минеральных удобрений.</w:t>
      </w:r>
    </w:p>
    <w:p w:rsidR="00E960BA" w:rsidRPr="000F52B4" w:rsidRDefault="00E960BA" w:rsidP="00AD2012">
      <w:pPr>
        <w:spacing w:after="0" w:line="240" w:lineRule="auto"/>
        <w:ind w:firstLine="567"/>
        <w:jc w:val="both"/>
        <w:rPr>
          <w:rStyle w:val="a6"/>
          <w:rFonts w:ascii="Arial" w:hAnsi="Arial" w:cs="Arial"/>
          <w:b/>
          <w:sz w:val="28"/>
          <w:szCs w:val="28"/>
        </w:rPr>
      </w:pPr>
    </w:p>
    <w:p w:rsidR="00F75705" w:rsidRPr="000F52B4" w:rsidRDefault="00F75705" w:rsidP="00AD2012">
      <w:pPr>
        <w:spacing w:after="0" w:line="240" w:lineRule="auto"/>
        <w:jc w:val="both"/>
        <w:rPr>
          <w:rStyle w:val="a6"/>
          <w:rFonts w:ascii="Arial" w:hAnsi="Arial" w:cs="Arial"/>
          <w:b/>
          <w:i w:val="0"/>
          <w:sz w:val="28"/>
          <w:szCs w:val="28"/>
        </w:rPr>
      </w:pPr>
      <w:r w:rsidRPr="000F52B4">
        <w:rPr>
          <w:rStyle w:val="a6"/>
          <w:rFonts w:ascii="Arial" w:hAnsi="Arial" w:cs="Arial"/>
          <w:b/>
          <w:i w:val="0"/>
          <w:sz w:val="28"/>
          <w:szCs w:val="28"/>
        </w:rPr>
        <w:t>ПАТОГЕННЫЕ МИКРООРГАНИЗМЫ</w:t>
      </w:r>
    </w:p>
    <w:p w:rsidR="00F75705" w:rsidRPr="000F52B4" w:rsidRDefault="00F75705" w:rsidP="00AD2012">
      <w:pPr>
        <w:spacing w:after="0" w:line="240" w:lineRule="auto"/>
        <w:ind w:firstLine="567"/>
        <w:jc w:val="both"/>
        <w:rPr>
          <w:rStyle w:val="a6"/>
          <w:rFonts w:ascii="Arial" w:hAnsi="Arial" w:cs="Arial"/>
          <w:sz w:val="28"/>
          <w:szCs w:val="28"/>
        </w:rPr>
      </w:pPr>
    </w:p>
    <w:p w:rsidR="00F75705" w:rsidRPr="000F52B4" w:rsidRDefault="00F75705" w:rsidP="00AD2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Style w:val="a6"/>
          <w:rFonts w:ascii="Arial" w:hAnsi="Arial" w:cs="Arial"/>
          <w:sz w:val="28"/>
          <w:szCs w:val="28"/>
        </w:rPr>
        <w:t xml:space="preserve">Если в почве поля, или по соседству, содержатся патогенные организмы, и имеется нехватка полезной микрофлоры, то простое лущение может усилить </w:t>
      </w:r>
      <w:proofErr w:type="spellStart"/>
      <w:r w:rsidRPr="000F52B4">
        <w:rPr>
          <w:rStyle w:val="a6"/>
          <w:rFonts w:ascii="Arial" w:hAnsi="Arial" w:cs="Arial"/>
          <w:sz w:val="28"/>
          <w:szCs w:val="28"/>
        </w:rPr>
        <w:t>инфицированние</w:t>
      </w:r>
      <w:proofErr w:type="spellEnd"/>
      <w:r w:rsidRPr="000F52B4">
        <w:rPr>
          <w:rStyle w:val="a6"/>
          <w:rFonts w:ascii="Arial" w:hAnsi="Arial" w:cs="Arial"/>
          <w:sz w:val="28"/>
          <w:szCs w:val="28"/>
        </w:rPr>
        <w:t xml:space="preserve"> почв, со всеми вытекающими негативными последствиями для будущего урожая.</w:t>
      </w:r>
    </w:p>
    <w:p w:rsidR="00F75705" w:rsidRPr="000F52B4" w:rsidRDefault="00D3750A" w:rsidP="00AD2012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  <w:b w:val="0"/>
          <w:i/>
          <w:sz w:val="28"/>
          <w:szCs w:val="28"/>
        </w:rPr>
      </w:pPr>
      <w:hyperlink r:id="rId13" w:history="1">
        <w:r w:rsidR="00F75705" w:rsidRPr="000F52B4">
          <w:rPr>
            <w:rStyle w:val="a5"/>
            <w:rFonts w:ascii="Arial" w:eastAsiaTheme="majorEastAsia" w:hAnsi="Arial" w:cs="Arial"/>
            <w:b w:val="0"/>
            <w:i/>
            <w:color w:val="auto"/>
            <w:sz w:val="28"/>
            <w:szCs w:val="28"/>
            <w:u w:val="none"/>
          </w:rPr>
          <w:t>http://niva.stimix.ru</w:t>
        </w:r>
      </w:hyperlink>
    </w:p>
    <w:p w:rsidR="00F75705" w:rsidRPr="000F52B4" w:rsidRDefault="00F75705" w:rsidP="00F757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F75705" w:rsidRPr="000F52B4" w:rsidRDefault="00F75705" w:rsidP="00F75705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t>СПОСОБ</w:t>
      </w:r>
      <w:r w:rsidR="00E960BA" w:rsidRPr="000F52B4">
        <w:rPr>
          <w:rFonts w:ascii="Arial" w:hAnsi="Arial" w:cs="Arial"/>
          <w:sz w:val="28"/>
          <w:szCs w:val="28"/>
        </w:rPr>
        <w:t>Ы</w:t>
      </w:r>
      <w:r w:rsidRPr="000F52B4">
        <w:rPr>
          <w:rFonts w:ascii="Arial" w:hAnsi="Arial" w:cs="Arial"/>
          <w:sz w:val="28"/>
          <w:szCs w:val="28"/>
        </w:rPr>
        <w:t xml:space="preserve"> ИСПОЛЬЗОВАНИЯ ПОСЛЕУБОРОЧНЫХ ОСТАТКОВ ЗЕРНОВЫХ КОЛОСОВЫХ КУЛЬТУР В КАЧЕСТВЕ УДОБРЕНИЯ</w:t>
      </w:r>
    </w:p>
    <w:p w:rsidR="00E960BA" w:rsidRPr="000F52B4" w:rsidRDefault="00E960BA" w:rsidP="00E960BA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8"/>
          <w:szCs w:val="28"/>
        </w:rPr>
      </w:pPr>
    </w:p>
    <w:p w:rsidR="00F75705" w:rsidRPr="000F52B4" w:rsidRDefault="00F75705" w:rsidP="00E960B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0F52B4">
        <w:rPr>
          <w:rFonts w:ascii="Arial" w:hAnsi="Arial" w:cs="Arial"/>
          <w:b/>
          <w:i/>
          <w:sz w:val="28"/>
          <w:szCs w:val="28"/>
        </w:rPr>
        <w:t xml:space="preserve">Способ предназначен для использования послеуборочных остатков зерновых колосовых культур в качестве удобрения. Данный способ позволяет увеличить скорость разложения послеуборочных остатков зерновых колосовых культур в </w:t>
      </w:r>
      <w:proofErr w:type="spellStart"/>
      <w:r w:rsidRPr="000F52B4">
        <w:rPr>
          <w:rFonts w:ascii="Arial" w:hAnsi="Arial" w:cs="Arial"/>
          <w:b/>
          <w:i/>
          <w:sz w:val="28"/>
          <w:szCs w:val="28"/>
        </w:rPr>
        <w:t>довегетационный</w:t>
      </w:r>
      <w:proofErr w:type="spellEnd"/>
      <w:r w:rsidRPr="000F52B4">
        <w:rPr>
          <w:rFonts w:ascii="Arial" w:hAnsi="Arial" w:cs="Arial"/>
          <w:b/>
          <w:i/>
          <w:sz w:val="28"/>
          <w:szCs w:val="28"/>
        </w:rPr>
        <w:t xml:space="preserve"> период удобряемой культуры, повысить их удобрительную ценность и снизить токсичность почвы в период вегетации удобряемой культуры. </w:t>
      </w:r>
      <w:proofErr w:type="gramStart"/>
      <w:r w:rsidRPr="000F52B4">
        <w:rPr>
          <w:rFonts w:ascii="Arial" w:hAnsi="Arial" w:cs="Arial"/>
          <w:b/>
          <w:i/>
          <w:sz w:val="28"/>
          <w:szCs w:val="28"/>
        </w:rPr>
        <w:t xml:space="preserve">Способ заключается в том, что после измельчения и равномерного разбрасывания по поверхности поля послеуборочные остатки смачивают рабочим раствором, состоящим из смеси </w:t>
      </w:r>
      <w:proofErr w:type="spellStart"/>
      <w:r w:rsidRPr="000F52B4">
        <w:rPr>
          <w:rFonts w:ascii="Arial" w:hAnsi="Arial" w:cs="Arial"/>
          <w:b/>
          <w:i/>
          <w:sz w:val="28"/>
          <w:szCs w:val="28"/>
        </w:rPr>
        <w:t>гумата</w:t>
      </w:r>
      <w:proofErr w:type="spellEnd"/>
      <w:r w:rsidRPr="000F52B4">
        <w:rPr>
          <w:rFonts w:ascii="Arial" w:hAnsi="Arial" w:cs="Arial"/>
          <w:b/>
          <w:i/>
          <w:sz w:val="28"/>
          <w:szCs w:val="28"/>
        </w:rPr>
        <w:t xml:space="preserve"> натрия, азотных минеральных удобрений и воды в следующем соотношении компонентов, </w:t>
      </w:r>
      <w:proofErr w:type="spellStart"/>
      <w:r w:rsidRPr="000F52B4">
        <w:rPr>
          <w:rFonts w:ascii="Arial" w:hAnsi="Arial" w:cs="Arial"/>
          <w:b/>
          <w:i/>
          <w:sz w:val="28"/>
          <w:szCs w:val="28"/>
        </w:rPr>
        <w:t>мас.%</w:t>
      </w:r>
      <w:proofErr w:type="spellEnd"/>
      <w:r w:rsidRPr="000F52B4">
        <w:rPr>
          <w:rFonts w:ascii="Arial" w:hAnsi="Arial" w:cs="Arial"/>
          <w:b/>
          <w:i/>
          <w:sz w:val="28"/>
          <w:szCs w:val="28"/>
        </w:rPr>
        <w:t xml:space="preserve">: </w:t>
      </w:r>
      <w:proofErr w:type="spellStart"/>
      <w:r w:rsidRPr="000F52B4">
        <w:rPr>
          <w:rFonts w:ascii="Arial" w:hAnsi="Arial" w:cs="Arial"/>
          <w:b/>
          <w:i/>
          <w:sz w:val="28"/>
          <w:szCs w:val="28"/>
        </w:rPr>
        <w:t>гумат</w:t>
      </w:r>
      <w:proofErr w:type="spellEnd"/>
      <w:r w:rsidRPr="000F52B4">
        <w:rPr>
          <w:rFonts w:ascii="Arial" w:hAnsi="Arial" w:cs="Arial"/>
          <w:b/>
          <w:i/>
          <w:sz w:val="28"/>
          <w:szCs w:val="28"/>
        </w:rPr>
        <w:t xml:space="preserve"> натрия 0,2-0,3; азотные минеральные удобрения 2-3 д.в.; вода остальное, после чего послеуборочные остатки перемешивают с почвой.</w:t>
      </w:r>
      <w:proofErr w:type="gramEnd"/>
      <w:r w:rsidRPr="000F52B4">
        <w:rPr>
          <w:rFonts w:ascii="Arial" w:hAnsi="Arial" w:cs="Arial"/>
          <w:b/>
          <w:i/>
          <w:sz w:val="28"/>
          <w:szCs w:val="28"/>
        </w:rPr>
        <w:t xml:space="preserve"> Смачивают послеуборочные остатки рабочим раствором нормой 60-80 литров на одну тонну. 1 </w:t>
      </w:r>
      <w:proofErr w:type="spellStart"/>
      <w:r w:rsidRPr="000F52B4">
        <w:rPr>
          <w:rFonts w:ascii="Arial" w:hAnsi="Arial" w:cs="Arial"/>
          <w:b/>
          <w:i/>
          <w:sz w:val="28"/>
          <w:szCs w:val="28"/>
        </w:rPr>
        <w:t>з.п</w:t>
      </w:r>
      <w:proofErr w:type="spellEnd"/>
      <w:r w:rsidRPr="000F52B4">
        <w:rPr>
          <w:rFonts w:ascii="Arial" w:hAnsi="Arial" w:cs="Arial"/>
          <w:b/>
          <w:i/>
          <w:sz w:val="28"/>
          <w:szCs w:val="28"/>
        </w:rPr>
        <w:t xml:space="preserve">. </w:t>
      </w:r>
      <w:proofErr w:type="spellStart"/>
      <w:r w:rsidRPr="000F52B4">
        <w:rPr>
          <w:rFonts w:ascii="Arial" w:hAnsi="Arial" w:cs="Arial"/>
          <w:b/>
          <w:i/>
          <w:sz w:val="28"/>
          <w:szCs w:val="28"/>
        </w:rPr>
        <w:t>ф-лы</w:t>
      </w:r>
      <w:proofErr w:type="spellEnd"/>
      <w:r w:rsidRPr="000F52B4">
        <w:rPr>
          <w:rFonts w:ascii="Arial" w:hAnsi="Arial" w:cs="Arial"/>
          <w:b/>
          <w:i/>
          <w:sz w:val="28"/>
          <w:szCs w:val="28"/>
        </w:rPr>
        <w:t>, 8 табл.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Известен способ использования соломы (послеуборочных остатков зерновых колосовых культур) в качестве органического удобрения (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Зезюков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Н.И., Острецов В.Е. Сохранение и повышение плодородия черноземов, Воронеж, Центрально-Черноземное книжное издательство, 1999, С.232-241) - прототип. Способ заключается в измельчении послеуборочных остатков зерновых колосовых культур (соломы), их равномерном разбрасывании по поверхности поля, внесении азотных гранулированных удобрений (аммиачной селитры) вразброс по 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поверхности поля, перемешивании послеуборочных остатков (соломы) и азотных удобрений с почвой посредством перепахивания.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По известному способу-прототипу вместе с послеуборочными остатками зерновых колосовых культур (соломой), используемых в качестве органического удобрения, в почву вносят дополнительно минеральные азотные удобрения. Минеральные формы азота этих удобрений по сравнению с вышеприведенным аналогом несколько ускоряют процесс разложения органического вещества послеуборочных остатков в почве (табл.3). 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Происходит это потому, что почвенным микроорганизмам для разложения органической части послеуборочных остатков и высвобождения из них доступных для растений форм питательных веществ необходим дополнительный минеральный азот, который они используют для размножения и построения собственных тел. В случае отсутствия дополнительных форм минерального азота, вносимых с дополнительными минеральными удобрениями, микроорганизмы вынуждены использовать доступные растениям формы азота из почвы, что на некоторое время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(пока не произойдет высвобождение в процессе разложения послеуборочных остатков элементов питания растений) вызывает дефицит азотного питания (табл.2) и конкуренцию за доступные формы азота между сельскохозяйственными растениями и почвенными микроорганизмами, что снижает скорость разложения послеуборочных остатков и урожай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сельхозрастений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. Для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избежания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недостатка азота в почве вместе с послеуборочными остатками (по способу-прототипу) и вносят дополнительные азотные минеральные удобрения.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Недостатком известного технического решения, как и у предыдущего аналога, является медленное разложение послеуборочных остатков зерновых колосовых культур в почве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культуры, что повышает ее токсичность в период вегетации удобряемой культуры и снижает их удобрительную ценность.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По способу-прототипу вместе с послеуборочными остатками зерновых колосовых культур вносят дополнительно минеральные азотные удобрения, но, тем не менее, их эффективность является недостаточной, послеуборочные остатки разлагаются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 медленно (табл.3). Высвобождение требуемых для питания растений в необходимых количествах доступных форм азота, фосфора и калия затягивается. Оно происходит по мере разложения послеуборочных остатков как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культуры, так и в процессе ее вегетации, а иногда и после нее. В то же время нужные для развития растений удобряемой культуры питательные вещества более всего необходимы в почве уже к началу вегетационного периода. Иначе удобряемая культура в процессе роста испытывает недостаток элементов питания, что отрицательно сказывается на ее урожайности 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(табл.3) и снижает удобрительную ценность послеуборочных остатков зерновых колосовых культур (соломы).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То есть, во-первых, разложение основной массы послеуборочных остатков необходимо произвести как можно быстрее,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культуры, для того, чтобы уже в этот период в почве образовались как можно в больших количествах доступные растениям формы питательных веществ, что повысит удобрительную ценность послеуборочных остатков зерновых колосовых культур.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Во-вторых, как было описано выше, при разложении послеуборочных остатков в почву выделяются токсичные вещества, которые угнетающе действуют на удобряемую культуру в процессе ее вегетации. Поэтому в этом случае необходимо ускорить разложение таким образом, чтобы основная масса послеуборочных остатков зерновых колосовых культур (соломы) разложилась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культуры. В этом случае почва будет токсична лишь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культуры, а не в период ее роста и развития, что положительно скажется на ее урожайности.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Таким образом, технический результат заявляемого решения задачи заключается в увеличении скорости разложения послеуборочных остатков зерновых колосовых культур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культуры, повышении их удобрительной ценности и снижении токсичности почвы в период вегетации удобряемой культуры.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Технический результат достигают тем, что после измельчения и равномерного разбрасывания по поверхности поля послеуборочные остатки смачивают рабочим раствором, состоящим из смеси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натрия, минеральных азотных удобрений и воды в следующем соотношении компонентов,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мас.%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1"/>
        <w:gridCol w:w="1969"/>
      </w:tblGrid>
      <w:tr w:rsidR="00F75705" w:rsidRPr="000F52B4" w:rsidTr="00935F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5705" w:rsidRPr="000F52B4" w:rsidRDefault="00F75705" w:rsidP="00F75705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гумат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1969" w:type="dxa"/>
            <w:vAlign w:val="center"/>
            <w:hideMark/>
          </w:tcPr>
          <w:p w:rsidR="00F75705" w:rsidRPr="000F52B4" w:rsidRDefault="00F75705" w:rsidP="00F75705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0,2-0,3</w:t>
            </w:r>
          </w:p>
        </w:tc>
      </w:tr>
      <w:tr w:rsidR="00F75705" w:rsidRPr="000F52B4" w:rsidTr="00935F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5705" w:rsidRPr="000F52B4" w:rsidRDefault="00F75705" w:rsidP="00F75705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азотные минеральные удобрения</w:t>
            </w:r>
          </w:p>
        </w:tc>
        <w:tc>
          <w:tcPr>
            <w:tcW w:w="1969" w:type="dxa"/>
            <w:vAlign w:val="center"/>
            <w:hideMark/>
          </w:tcPr>
          <w:p w:rsidR="00F75705" w:rsidRPr="000F52B4" w:rsidRDefault="00F75705" w:rsidP="00F75705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2-3 д.в.</w:t>
            </w:r>
          </w:p>
        </w:tc>
      </w:tr>
      <w:tr w:rsidR="00F75705" w:rsidRPr="000F52B4" w:rsidTr="00935F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5705" w:rsidRPr="000F52B4" w:rsidRDefault="00F75705" w:rsidP="00F75705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969" w:type="dxa"/>
            <w:vAlign w:val="center"/>
            <w:hideMark/>
          </w:tcPr>
          <w:p w:rsidR="00F75705" w:rsidRPr="000F52B4" w:rsidRDefault="00F75705" w:rsidP="00F75705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Остальное</w:t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после чего послеуборочные остатки перемешивают с почвой.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Смачивают послеуборочные остатки рабочим раствором нормой 60-80 литров на одну тонну.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Для увеличения скорости разложения послеуборочных остатков зерновых колосовых культур (соломы) в почве до вегетации удобряемой культуры необходимо смачивание рабочим раствором как можно большей площади их поверхности, так как быстрее разлагаются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 только те остатки, которые непосредственно смочены рабочим раствором. Наибольшую площадь поверхности послеуборочных остатков можно смочить с помощью опрыскивателя только в случае их предварительного 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измельчения и как можно более равномерного разбрасывания по поверхности поля (табл.1).</w:t>
      </w:r>
    </w:p>
    <w:p w:rsidR="00AD2012" w:rsidRPr="000F52B4" w:rsidRDefault="00AD2012" w:rsidP="00AD201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01"/>
        <w:gridCol w:w="2730"/>
        <w:gridCol w:w="1893"/>
        <w:gridCol w:w="402"/>
        <w:gridCol w:w="402"/>
      </w:tblGrid>
      <w:tr w:rsidR="00F75705" w:rsidRPr="000F52B4" w:rsidTr="0034712F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Таблица 1</w:t>
            </w:r>
          </w:p>
        </w:tc>
      </w:tr>
      <w:tr w:rsidR="00F75705" w:rsidRPr="000F52B4" w:rsidTr="0034712F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Площадь смачивания рабочим раствором поверхности послеуборочных остатков и скорость их разложения (послеуборочные остатки озимой пшеницы 45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/га)</w:t>
            </w:r>
          </w:p>
        </w:tc>
      </w:tr>
      <w:tr w:rsidR="00F75705" w:rsidRPr="000F52B4" w:rsidTr="0034712F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Техническое решение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Площадь смачивания послеуборочных остатков,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Разложение, % 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через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</w:p>
        </w:tc>
      </w:tr>
      <w:tr w:rsidR="00F75705" w:rsidRPr="000F52B4" w:rsidTr="0034712F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довегетационный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период, 60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период вегетации удобряемой культуры</w:t>
            </w:r>
          </w:p>
        </w:tc>
        <w:tc>
          <w:tcPr>
            <w:tcW w:w="0" w:type="auto"/>
            <w:tcBorders>
              <w:lef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4712F" w:rsidRPr="000F52B4" w:rsidTr="0034712F">
        <w:trPr>
          <w:gridAfter w:val="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2F" w:rsidRPr="000F52B4" w:rsidRDefault="0034712F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2F" w:rsidRPr="000F52B4" w:rsidRDefault="0034712F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F75705" w:rsidRPr="000F52B4" w:rsidTr="00347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Остатки без измельчения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70</w:t>
            </w:r>
          </w:p>
        </w:tc>
      </w:tr>
      <w:tr w:rsidR="00F75705" w:rsidRPr="000F52B4" w:rsidTr="00347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Заявляемое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34712F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</w:t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Как видно из таблицы 1,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неизмельченные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послеуборочные остатки смачиваются с помощью опрыскивателя лишь на 30-40% своей площади.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Разлагаются такие остатки в почве 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в первые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60 суток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довегетационного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периода удобряемой культуры лишь на 30%, тогда как по заявляемому решению на 69%. Наиболее интенсивное разложение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неизмельченных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послеуборочных остатков, смоченных на 30-40%, происходит в начальный период вегетации удобряемой культуры, что повышает токсичность почвы в этот период.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Поэтому для достижения технического результата заявляемым решением задачи необходимы операции измельчения и равномерного разбрасывания по поверхности поля послеуборочных остатков перед их смачиванием рабочим раствором.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08"/>
        <w:gridCol w:w="2020"/>
      </w:tblGrid>
      <w:tr w:rsidR="00F75705" w:rsidRPr="000F52B4" w:rsidTr="00F60DE5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Таблица 2</w:t>
            </w:r>
          </w:p>
        </w:tc>
      </w:tr>
      <w:tr w:rsidR="00F75705" w:rsidRPr="000F52B4" w:rsidTr="00F60DE5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Содержание нитратного азота в слое почвы 0-20 см при различных способах удобрения послеуборочными остатками зерновых колосовых культур (солома озимой пшеницы 45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/га), мг/кг почвы, через 60 суток после </w:t>
            </w: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перепахивания (до вегетации удобряемой культуры)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Техническое решение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нитратного азота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12,1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9,4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Прототип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12,5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Заявляемое решение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13,8</w:t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Рабочий раствор, которым производят смачивание послеуборочных остатков зерновых колосовых культур (соломы), состоит из смеси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натрия, азотных минеральных удобрений (например, аммиачной селитры) и воды.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представляет собой соль гуминовой кислоты и используется в сельском хозяйстве в качестве стимулятора роста растений (Сельскохозяйственная энциклопедия.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Главные редакторы Мацкевич В.В., Лобанов П.П. Издание четвертое, том 2, Издательство «Советская энциклопедия», Москва, 1971, С.158).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При этом водный раствор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наносят на вегетирующие сельскохозяйственные растения, что стимулирует рост и развитие этих растений.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В заявляемом техническом решении задачи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в рабочем растворе наносят не на живые растения, а на «мертвые» их части, оставшиеся после уборки, то есть на послеуборочные остатки (солому).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При опрыскивании вегетирующих (живых) сельскохозяйственных растений водным раствором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по известному решению задачи происходит следующее: частицы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(в дисперсном состоянии) обладают большой проникающей способностью и проходят в межклеточные пространства живых тканей. При этом они несколько раздвигают и расширяют межклеточные пространства, и в таких расширениях образуются новые живые клетки. Происходит своеобразное наращивание тканей живых растений. Таким образом, усиливается рост и развитие вегетирующих растений. К тому же частицы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в этом случае проникают и сквозь оболочки внутрь живых клеток, усиливая процесс их деления.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В заявляемом решении задачи рабочий раствор наносят на мертвые ткани растений (послеуборочные остатки). В этом случае частицы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проникают в межклеточное пространство и мертвые клетки послеуборочных остатков. Они раздвигают межклеточное пространство и «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дырявят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>» оболочки мертвых клеток. Так как ткани мертвые, то процесс образования новых клеток отсутствует и в раздвинутое межклеточное пространство и в мертвые клетки проникают микроорганизмы, которые начинают процесс разложения тканей не только снаружи, но и изнутри, что и приводит к более быстрому разложению послеуборочных остатков (табл.3).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Использование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в рабочем растворе без азотных минеральных удобрений не позволяет достичь технического результата, так как в этом случае у микроорганизмов отсутствует дополнительное азотное питание, и скорость разложения послеуборочных остатков зерновых колосовых культур снижается (табл.3). Их большая часть разлагается уже в вегетационный период удобряемой культуры.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К тому же в этом случае между почвенными микроорганизмами и сельскохозяйственными растениями удобряемой культуры возникает конкуренция за азотное питание, что снижает урожай и удобрительную ценность послеуборочных остатков (соломы).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По заявляемому техническому решению задачи, где в состав рабочего раствора входит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вместе с азотными минеральными удобрениями скорость разложения послеуборочных остатков максимально высокая. Основная их масса разлагается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 (табл.3), что и 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позволяет достичь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технический результат заявляемым решением задачи. При этом период токсичности почвы по заявляемому решению задачи проходит до вегетации (посева) удобряемой культуры (табл.4).</w:t>
      </w:r>
    </w:p>
    <w:p w:rsidR="00AD2012" w:rsidRPr="000F52B4" w:rsidRDefault="00AD2012" w:rsidP="00AD201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60"/>
        <w:gridCol w:w="2049"/>
        <w:gridCol w:w="1843"/>
        <w:gridCol w:w="1714"/>
        <w:gridCol w:w="1088"/>
        <w:gridCol w:w="572"/>
      </w:tblGrid>
      <w:tr w:rsidR="00F75705" w:rsidRPr="000F52B4" w:rsidTr="003267EC">
        <w:trPr>
          <w:gridAfter w:val="5"/>
          <w:wAfter w:w="7002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Таблица 3</w:t>
            </w:r>
          </w:p>
        </w:tc>
      </w:tr>
      <w:tr w:rsidR="00F75705" w:rsidRPr="000F52B4" w:rsidTr="003267EC">
        <w:trPr>
          <w:gridAfter w:val="5"/>
          <w:wAfter w:w="7002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Разложение послеуборочных остатков зерновых колосовых культур (соломы озимой пшеницы) в почве при применении разных технических решений, в %, и урожай кукурузы на зерно.</w:t>
            </w:r>
          </w:p>
        </w:tc>
      </w:tr>
      <w:tr w:rsidR="0034712F" w:rsidRPr="000F52B4" w:rsidTr="003267EC">
        <w:trPr>
          <w:gridAfter w:val="1"/>
          <w:wAfter w:w="572" w:type="dxa"/>
          <w:trHeight w:val="165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712F" w:rsidRPr="000F52B4" w:rsidRDefault="0034712F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Технич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решение задачи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712F" w:rsidRPr="000F52B4" w:rsidRDefault="0034712F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послеуборочн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остатков,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2F" w:rsidRPr="000F52B4" w:rsidRDefault="0034712F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 вегетации удобряемой культуры через 60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после запахивания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2F" w:rsidRPr="000F52B4" w:rsidRDefault="0034712F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Вегетация удобряемой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2F" w:rsidRPr="000F52B4" w:rsidRDefault="0034712F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Урожай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/га.</w:t>
            </w:r>
          </w:p>
        </w:tc>
      </w:tr>
      <w:tr w:rsidR="003C31A4" w:rsidRPr="000F52B4" w:rsidTr="003267EC">
        <w:trPr>
          <w:gridAfter w:val="4"/>
          <w:wAfter w:w="5054" w:type="dxa"/>
          <w:trHeight w:val="32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A4" w:rsidRPr="000F52B4" w:rsidRDefault="003C31A4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A4" w:rsidRPr="000F52B4" w:rsidRDefault="003C31A4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4712F" w:rsidRPr="000F52B4" w:rsidTr="003267EC">
        <w:trPr>
          <w:gridAfter w:val="4"/>
          <w:wAfter w:w="505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2F" w:rsidRPr="000F52B4" w:rsidRDefault="0034712F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через 90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после запахивания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2F" w:rsidRPr="000F52B4" w:rsidRDefault="0034712F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через 120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после запахивания</w:t>
            </w:r>
          </w:p>
        </w:tc>
      </w:tr>
      <w:tr w:rsidR="00F75705" w:rsidRPr="000F52B4" w:rsidTr="00326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</w:tr>
      <w:tr w:rsidR="00F75705" w:rsidRPr="000F52B4" w:rsidTr="00326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Прототип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</w:tr>
      <w:tr w:rsidR="00F75705" w:rsidRPr="000F52B4" w:rsidTr="00326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Обработка остатков раствором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гумата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45-50</w:t>
            </w:r>
          </w:p>
        </w:tc>
      </w:tr>
      <w:tr w:rsidR="00F75705" w:rsidRPr="000F52B4" w:rsidTr="00326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60-70</w:t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15"/>
        <w:gridCol w:w="2552"/>
        <w:gridCol w:w="850"/>
        <w:gridCol w:w="567"/>
      </w:tblGrid>
      <w:tr w:rsidR="00F75705" w:rsidRPr="000F52B4" w:rsidTr="003267EC">
        <w:trPr>
          <w:gridAfter w:val="3"/>
          <w:wAfter w:w="3969" w:type="dxa"/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Таблица 4</w:t>
            </w:r>
          </w:p>
        </w:tc>
      </w:tr>
      <w:tr w:rsidR="00F75705" w:rsidRPr="000F52B4" w:rsidTr="003267EC">
        <w:trPr>
          <w:gridAfter w:val="3"/>
          <w:wAfter w:w="3969" w:type="dxa"/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Токсичность почвы при разных способах использования послеуборочных остатков (соломы озимой пшеницы) на удобрение*.</w:t>
            </w:r>
          </w:p>
        </w:tc>
      </w:tr>
      <w:tr w:rsidR="00F75705" w:rsidRPr="000F52B4" w:rsidTr="003267EC">
        <w:trPr>
          <w:gridAfter w:val="2"/>
          <w:wAfter w:w="1417" w:type="dxa"/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Техническое решение задачи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Длина корешков редиса, в см 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через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</w:p>
        </w:tc>
      </w:tr>
      <w:tr w:rsidR="00F75705" w:rsidRPr="000F52B4" w:rsidTr="003267EC">
        <w:trPr>
          <w:gridAfter w:val="2"/>
          <w:wAfter w:w="1417" w:type="dxa"/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вегетации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вегетация удобряемой культуры</w:t>
            </w:r>
          </w:p>
        </w:tc>
      </w:tr>
      <w:tr w:rsidR="00F75705" w:rsidRPr="000F52B4" w:rsidTr="003267EC">
        <w:trPr>
          <w:gridAfter w:val="1"/>
          <w:wAfter w:w="567" w:type="dxa"/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F75705" w:rsidRPr="000F52B4" w:rsidTr="003267EC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2,2</w:t>
            </w:r>
          </w:p>
        </w:tc>
      </w:tr>
      <w:tr w:rsidR="00F75705" w:rsidRPr="000F52B4" w:rsidTr="003267EC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Прототип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3,0</w:t>
            </w:r>
          </w:p>
        </w:tc>
      </w:tr>
      <w:tr w:rsidR="00F75705" w:rsidRPr="000F52B4" w:rsidTr="003267EC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Заявляемое решение задачи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4,9</w:t>
            </w:r>
          </w:p>
        </w:tc>
      </w:tr>
      <w:tr w:rsidR="00F75705" w:rsidRPr="000F52B4" w:rsidTr="003267EC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 удобрений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3,7</w:t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* - Токсичность почвы определяли методом биоиндикаторов (Груздева Л.П., Шаповалов Д.А., Груздев B.C.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Биотестирование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токсичности почв в радиусе действия техногенных выбросов металлургического комбината. 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Ж. Земледелие, № 4, 2008, С.16-17).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В качестве биологического индикатора были использованы прорастающие семена растений редиса в исследуемых почвенных средах. Токсичность почвы определяли по длине корешков прорастающих семян. Чем длиннее корешки редиса, тем менее токсична исследуемая почва, и наоборот, чем короче корешки редиса, тем токсичнее почва. В данном случае редис относится к так называемым регистрирующим биоиндикаторам, то есть уровень токсичности почвы регистрирует длина корешков прорастающих семян редиса.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В заявляемом решении задачи рабочий раствор наносят на послеуборочные остатки. При внесении рабочего раствора непосредственно в почву достижение технического результата становится невозможным (табл.5), так как в этом случае основная масса послеуборочных остатков разлагается в начальный вегетационный период удобряемой культуры (в интервале 60-90 суток). Низкая скорость 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разложения приводит к увеличению токсичности почвы в это время и снижает удобрительную ценность послеуборочных остатков зерновых колосовых культур. Урожай кукурузы на зерно в этом случае ниже на 20-25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ц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>/га (табл.5).</w:t>
      </w:r>
    </w:p>
    <w:p w:rsidR="003267EC" w:rsidRPr="000F52B4" w:rsidRDefault="003267EC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88"/>
        <w:gridCol w:w="2439"/>
        <w:gridCol w:w="1265"/>
        <w:gridCol w:w="402"/>
        <w:gridCol w:w="534"/>
      </w:tblGrid>
      <w:tr w:rsidR="00F75705" w:rsidRPr="000F52B4" w:rsidTr="00F60DE5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Таблица 5</w:t>
            </w:r>
          </w:p>
        </w:tc>
      </w:tr>
      <w:tr w:rsidR="00F75705" w:rsidRPr="000F52B4" w:rsidTr="00F60DE5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Разложение послеуборочных остатков озимой пшеницы (45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/га) при различных способах использования рабочего раствора и урожай кукурузы на зерно выращенной по этому удобрению</w:t>
            </w:r>
          </w:p>
        </w:tc>
      </w:tr>
      <w:tr w:rsidR="00F75705" w:rsidRPr="000F52B4" w:rsidTr="00F60DE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Способы использования рабочего раствора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Скорость разложения остатков, 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% от общей массы, через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Урожай зерна,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/га</w:t>
            </w:r>
          </w:p>
        </w:tc>
      </w:tr>
      <w:tr w:rsidR="00F75705" w:rsidRPr="000F52B4" w:rsidTr="00F60DE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вегетации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вегетация удобренной культуры</w:t>
            </w:r>
          </w:p>
        </w:tc>
        <w:tc>
          <w:tcPr>
            <w:tcW w:w="0" w:type="auto"/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5705" w:rsidRPr="000F52B4" w:rsidTr="00F60DE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120 суток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Внесение раствора в почву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40-45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Заявляемое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60-70</w:t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В заявляемом решении задачи рабочий раствор содержит 0,2-0,3% от общей массы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натрия, 2,0-3,0% от общей массы раствора азотных минеральных удобрений (в действующем веществе) и вода - остальное.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При таких пропорциях (параметрах) рабочего раствора скорость разложения послеуборочных остатков оптимально высокая, она позволяет основной их массе разложиться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культуры, и лишь небольшое их количество (порядка 10% от общей массы в месяц) разлагается в период вегетации (табл.6). Такая скорость разложения послеуборочных остатков 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позволяет достичь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технический результат заявляемым решением задачи.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При изменении пропорции (параметров) компонентов рабочего раствора в сторону их уменьшения скорость разложения послеуборочных остатков снижается. Основная их масса разлагается не только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(60 суток), но и в вегетационный период (90 суток) удобряемой культуры порядка 28% или примерно 13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ц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/га, что достаточно для повышения токсичности почвы до пределов, 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оказывающих отрицательное воздействие на удобряемую культуру (табл.6).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При увеличении параметров (пропорции) основных компонентов рабочего раствора 68% послеуборочных остатков разлагается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 и 32% - в период ее начальной вегетации (90 суток) (табл.6). Почва становится токсичной при разложении 10-15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ц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/га и более послеуборочных остатков в месяц. Тридцать два процента от 45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ц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/га составляют примерно чуть более 14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ц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>/га. Такое количество разложившихся послеуборочных остатков в месяц повышает токсичность почвы в начальный период вегетации удобряемой культуры и отрицательно влияет на ее урожай (табл.6), а значит и на удобрительную ценность послеуборочных остатков, что негативно сказывается на достижении технического результата.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51"/>
        <w:gridCol w:w="2001"/>
        <w:gridCol w:w="1243"/>
        <w:gridCol w:w="402"/>
        <w:gridCol w:w="531"/>
      </w:tblGrid>
      <w:tr w:rsidR="00F75705" w:rsidRPr="000F52B4" w:rsidTr="00F60DE5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Таблица 6</w:t>
            </w:r>
          </w:p>
        </w:tc>
      </w:tr>
      <w:tr w:rsidR="00F75705" w:rsidRPr="000F52B4" w:rsidTr="00F60DE5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Разложение послеуборочных остатков зерновых колосовых культур (соломы озимой пшеницы, 45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/га) и урожай кукурузы на зерно при различном содержании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гумата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натрия и азотных минеральных удобрений в рабочем растворе</w:t>
            </w:r>
          </w:p>
        </w:tc>
      </w:tr>
      <w:tr w:rsidR="00F75705" w:rsidRPr="000F52B4" w:rsidTr="00F60DE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Параметры рабочего раствора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Разложение остатков 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% через: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Урожай зерна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/га</w:t>
            </w:r>
          </w:p>
        </w:tc>
      </w:tr>
      <w:tr w:rsidR="00F75705" w:rsidRPr="000F52B4" w:rsidTr="00F60DE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вегетации уд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вегетация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удобр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культуры</w:t>
            </w:r>
          </w:p>
        </w:tc>
        <w:tc>
          <w:tcPr>
            <w:tcW w:w="0" w:type="auto"/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5705" w:rsidRPr="000F52B4" w:rsidTr="00F60DE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Заявляемое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60-70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Гумат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натрия - 0,1% 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29" name="Рисунок 10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0" name="Рисунок 11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1" name="Рисунок 12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64" name="Рисунок 13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65" name="Рисунок 14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66" name="Рисунок 15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67" name="Рисунок 16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68" name="Рисунок 17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азотные удобрения - 1,0%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40-50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от 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69" name="Рисунок 18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70" name="Рисунок 19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71" name="Рисунок 20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72" name="Рисунок 21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вода - остальное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73" name="Рисунок 22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75" name="Рисунок 23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76" name="Рисунок 24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78" name="Рисунок 25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Гумат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натрия - 0,4-0,5% 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79" name="Рисунок 26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80" name="Рисунок 27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81" name="Рисунок 28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82" name="Рисунок 29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83" name="Рисунок 30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84" name="Рисунок 31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2" name="Рисунок 32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3" name="Рисунок 33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азотные удобрения - 4,0-5,0%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40-</w:t>
            </w: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45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д.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от 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4" name="Рисунок 34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5" name="Рисунок 35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6" name="Рисунок 36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7" name="Рисунок 37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вода - остальное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8" name="Рисунок 38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39" name="Рисунок 39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40" name="Рисунок 40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" cy="257175"/>
                  <wp:effectExtent l="19050" t="0" r="9525" b="0"/>
                  <wp:docPr id="41" name="Рисунок 41" descr="способ использования послеуборочных остатков зерновых колосовых   культур в качестве удобрения, патент № 24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пособ использования послеуборочных остатков зерновых колосовых   культур в качестве удобрения, патент № 24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Смоченные рабочим раствором послеуборочные остатки зерновых колосовых культур перемешивают с почвой (перепахивают). При этом они вступают в контакт с почвенными микроорганизмами по всей своей поверхности и попадают в почвенной среде в необходимые для разложения условия влажности. Все это способствует увеличению скорости разложения послеуборочных остатков (табл.7), а значит и положительно влияет на достижение технического результата заявляемым решением задачи.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Не перемешанные с почвой послеуборочные остатки, лежащие на ее поверхности, разлагаются намного дольше (табл.7), чем по заявляемому решению задачи. 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При этом послеуборочные остатки (солома), находясь на поверхности почвы, препятствуют проведению агротехнических мероприятий, посеву удобряемой культуры и теряют свою удобрительную ценность, так как доступные растениям питательные элементы, образующиеся в процессе разложения, высвобождаются из органического вещества послеуборочных остатков в небольших количествах длительное время, захватывающее весь процесс вегетации удобряемой культуры, и даже более его.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Все это отрицательно влияет на достижение технического результата. Поэтому послеуборочные остатки, смоченные рабочим раствором, необходимо перемешивать (перепахивать) с почвой.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83"/>
        <w:gridCol w:w="2169"/>
        <w:gridCol w:w="675"/>
        <w:gridCol w:w="675"/>
        <w:gridCol w:w="675"/>
        <w:gridCol w:w="551"/>
      </w:tblGrid>
      <w:tr w:rsidR="00F75705" w:rsidRPr="000F52B4" w:rsidTr="00F60DE5">
        <w:trPr>
          <w:gridAfter w:val="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Таблица 7</w:t>
            </w:r>
          </w:p>
        </w:tc>
      </w:tr>
      <w:tr w:rsidR="00F75705" w:rsidRPr="000F52B4" w:rsidTr="00F60DE5">
        <w:trPr>
          <w:gridAfter w:val="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Разложение послеуборочных остатков перемешанных с почвой и лежащих на ее поверхности (остатки озимой пшеницы, 45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/га)</w:t>
            </w:r>
          </w:p>
        </w:tc>
      </w:tr>
      <w:tr w:rsidR="00F75705" w:rsidRPr="000F52B4" w:rsidTr="00F60DE5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Исследуемые способы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Разложение 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% через</w:t>
            </w:r>
          </w:p>
        </w:tc>
      </w:tr>
      <w:tr w:rsidR="00F75705" w:rsidRPr="000F52B4" w:rsidTr="00F60DE5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вегетации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вегетация удобряемой культуры</w:t>
            </w:r>
          </w:p>
        </w:tc>
      </w:tr>
      <w:tr w:rsidR="00F75705" w:rsidRPr="000F52B4" w:rsidTr="00F60DE5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180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сут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Заявляемое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Послеуборочные остатки на поверхности почвы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30-40</w:t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Смачивают послеуборочные остатки зерновых колосовых культур рабочим раствором нормой 60-80 литров на 1 тонну. Данные параметры </w:t>
      </w:r>
      <w:r w:rsidRPr="000F52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расхода рабочего раствора являются оптимальными для достижения технического результата (табл.8).</w:t>
      </w:r>
    </w:p>
    <w:p w:rsidR="00AD2012" w:rsidRPr="000F52B4" w:rsidRDefault="00AD2012" w:rsidP="00AD201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62"/>
        <w:gridCol w:w="2997"/>
        <w:gridCol w:w="867"/>
        <w:gridCol w:w="402"/>
      </w:tblGrid>
      <w:tr w:rsidR="00F75705" w:rsidRPr="000F52B4" w:rsidTr="00F60DE5">
        <w:trPr>
          <w:gridAfter w:val="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Таблица 8</w:t>
            </w:r>
          </w:p>
        </w:tc>
      </w:tr>
      <w:tr w:rsidR="00F75705" w:rsidRPr="000F52B4" w:rsidTr="00F60DE5">
        <w:trPr>
          <w:gridAfter w:val="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Влияние норм расхода рабочего раствора на интенсивность разложения послеуборочных остатков озимой пшеницы в почве (послеуборочных остатков 45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/га)</w:t>
            </w:r>
          </w:p>
        </w:tc>
      </w:tr>
      <w:tr w:rsidR="00F75705" w:rsidRPr="000F52B4" w:rsidTr="00F60DE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Нормы расхода рабочего раствора, в литрах на 1 тонну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Разложение послеуборочных остатков </w:t>
            </w:r>
            <w:proofErr w:type="gram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%, через:</w:t>
            </w:r>
          </w:p>
        </w:tc>
      </w:tr>
      <w:tr w:rsidR="00F75705" w:rsidRPr="000F52B4" w:rsidTr="00F60DE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 вегетации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удобр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вегетация </w:t>
            </w:r>
            <w:proofErr w:type="spellStart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удобр</w:t>
            </w:r>
            <w:proofErr w:type="spellEnd"/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культуры</w:t>
            </w:r>
          </w:p>
        </w:tc>
      </w:tr>
      <w:tr w:rsidR="00F75705" w:rsidRPr="000F52B4" w:rsidTr="00F60DE5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120 суток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65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Заявляемое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</w:t>
            </w:r>
          </w:p>
        </w:tc>
      </w:tr>
      <w:tr w:rsidR="00F75705" w:rsidRPr="000F52B4" w:rsidTr="00F60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705" w:rsidRPr="000F52B4" w:rsidRDefault="00F75705" w:rsidP="000F52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2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При уменьшении нормы расхода рабочего раствора до 40-50 литров на одну тонну послеуборочных остатков их разложение в почве протекает медленно. Причем основная их масса (31%) разлагается в начальный период вегетации удобряемой культуры (табл.8), что вызывает токсичность почвы в это время и снижает их удобрительную ценность, не позволяя достичь технического результата.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При увеличении расхода рабочего раствора 30% послеуборочных остатков (13,5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ц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>/га) также разлагается в начале вегетации удобряемой культуры (табл.8), что повышает токсичность почвы в это время и отрицательно влияет на достижение технического результата. Поэтому норма расхода рабочего раствора в 60-80 литров на одну тонну послеуборочных остатков является оптимальной.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Таким образом, все существенные признаки необходимы, а их совокупность достаточна для достижения технического результата заявляемым решением задачи.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Предлагаемое изобретение выполняют следующим образом.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Послеуборочные остатки зерновых колосовых культур использовали в качестве органического удобрения под кукурузу на зерно. Одним из предшественников кукурузы на зерно является озимая пшеница, которая относится к зерновым колосовым культурам.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Уборку озимой пшеницы осуществляют в климатических условиях Центральной Черноземной зоны примерно в середине-конце июля. Уборку проводят комбайнами с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измельчителями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соломы (послеуборочных остатков). В процессе уборки происходит измельчение послеуборочных остатков (соломы) и их равномерное разбрасывание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измельчителями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по поверхности поля. Сразу после </w:t>
      </w:r>
      <w:proofErr w:type="gram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уборки</w:t>
      </w:r>
      <w:proofErr w:type="gram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измельченные послеуборочные остатки смачивают (опрыскивают) рабочим раствором нормой 60-80 литров на одну тонну. Смачивание (опрыскивание) проводят с помощью опрыскивателя ОПМ-2001 в агрегате с трактором МТ3-80.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Рабочий раствор готовят непосредственно перед его применением. В начале в отдельных небольших емкостях подготавливают «маточные» растворы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 и азотных минеральных удобрений, например аммиачной селитры. Эти растворы готовят не позднее, чем за сутки до их применения.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Аммиачная селитра содержит 34% действующего вещества, то есть, в 100 кг физического веса аммиачной селитры содержится 34 кг действующего вещества. Поэтому для приготовления 1000 кг рабочего раствора с содержанием азотных минеральных удобрений 2,0-3,0 кг д.в. на 100 кг рабочего раствора необходимо 58,8-88,0 кг аммиачной селитры в физическом весе.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Необходимое количество аммиачной селитры вначале растворяют в воде в небольших 200-300-литровых емкостях. Затем полученный маточный раствор фильтруют и перед применением заливают в емкость опрыскивателя. Туда же заливают и приготовленный таким же образом маточный раствор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гумата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натрия. В емкости опрыскивателя добавлением нужного количества воды рабочий раствор доводят до необходимой концентрации, после чего его применяют по назначению.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Сразу (в течение суток) после смачивания проводят операцию перемешивания смоченных рабочим раствором послеуборочных остатков озимой пшеницы с почвой. Для этого сначала производят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дискование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поверхности почвы с разбросанными по ней послеуборочными остатками с помощью дисковой бороны БДТ-7Б в агрегате с трактором К-700, а затем проводят отвальную вспашку плугом ПЛН-8-40 в агрегате с трактором К-700.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Основная масса послеуборочных остатков разлагается за первые 60 суток (табл.3), прошедшие после их перемешивания с почвой года, предшествующего году посева удобряемой культуры, то есть за август и сентябрь месяцы, которые и являются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довегетационным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периодом для удобряемой культуры (в данном случае кукурузы на зерно). В это время почва становится наиболее токсичной для растений. В дальнейшем, за зиму и весну, одна часть токсичных веществ разлагается прямо в почве (зимой), другая часть смешивается с талыми водами, теряет свою концентрацию, опасную для растений, промывается в подпочвенные слои, где также благодаря низкой концентрации быстро разлагается.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Таким образом, токсичность почвы, происходящая от разложения большой массы послеуборочных остатков, полностью исчезает в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 удобряемой культуры (табл.4).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Содержание же в почве питательных веществ (например, азота) в этом случае увеличивается к периоду вегетации удобряемой культуры (табл.2) за счет разложения основной массы послеуборочных остатков в ее </w:t>
      </w:r>
      <w:proofErr w:type="spellStart"/>
      <w:r w:rsidRPr="000F52B4">
        <w:rPr>
          <w:rFonts w:ascii="Arial" w:eastAsia="Times New Roman" w:hAnsi="Arial" w:cs="Arial"/>
          <w:sz w:val="28"/>
          <w:szCs w:val="28"/>
          <w:lang w:eastAsia="ru-RU"/>
        </w:rPr>
        <w:t>довегетационный</w:t>
      </w:r>
      <w:proofErr w:type="spellEnd"/>
      <w:r w:rsidRPr="000F52B4">
        <w:rPr>
          <w:rFonts w:ascii="Arial" w:eastAsia="Times New Roman" w:hAnsi="Arial" w:cs="Arial"/>
          <w:sz w:val="28"/>
          <w:szCs w:val="28"/>
          <w:lang w:eastAsia="ru-RU"/>
        </w:rPr>
        <w:t xml:space="preserve"> период. Тем самым увеличивается и удобрительная ценность послеуборочных остатков.</w:t>
      </w:r>
    </w:p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52B4">
        <w:rPr>
          <w:rFonts w:ascii="Arial" w:eastAsia="Times New Roman" w:hAnsi="Arial" w:cs="Arial"/>
          <w:sz w:val="28"/>
          <w:szCs w:val="28"/>
          <w:lang w:eastAsia="ru-RU"/>
        </w:rPr>
        <w:t>Далее на следующий после внесения послеуборочных остатков в почву год, весной, в климатических условиях Центральной Черноземной зоны в мае месяце проводят предпосевную подготовку почвы, которая заключается в бороновании ее поверхности зубовыми боронами и предпосевной культивации с помощью культиватора КПГ-4,2 в агрегате с трактором ДТ-75. После чего осуществляют посев кукурузы на зерно с помощью сеялки СПЧ-6 в агрегате с трактором МТ3-80.</w:t>
      </w:r>
    </w:p>
    <w:p w:rsidR="00F75705" w:rsidRPr="000F52B4" w:rsidRDefault="00E960BA" w:rsidP="00F75705">
      <w:pPr>
        <w:pStyle w:val="2"/>
        <w:spacing w:before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t>Формула изобретения</w:t>
      </w:r>
    </w:p>
    <w:p w:rsidR="00F75705" w:rsidRPr="000F52B4" w:rsidRDefault="00F75705" w:rsidP="00AD2012">
      <w:pPr>
        <w:pStyle w:val="ptx2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0F52B4">
        <w:rPr>
          <w:rFonts w:ascii="Arial" w:hAnsi="Arial" w:cs="Arial"/>
          <w:sz w:val="28"/>
          <w:szCs w:val="28"/>
        </w:rPr>
        <w:t xml:space="preserve">Способ использования послеуборочных остатков зерновых колосовых культур в качестве удобрения, включающий их измельчение, равномерное разбрасывание по поверхности поля, внесение азотных минеральных удобрений и перемешивание с почвой, отличающийся тем, что после измельчения и равномерного разбрасывания по поверхности поля послеуборочные остатки смачивают рабочим раствором, состоящим из смеси </w:t>
      </w:r>
      <w:proofErr w:type="spellStart"/>
      <w:r w:rsidRPr="000F52B4">
        <w:rPr>
          <w:rFonts w:ascii="Arial" w:hAnsi="Arial" w:cs="Arial"/>
          <w:sz w:val="28"/>
          <w:szCs w:val="28"/>
        </w:rPr>
        <w:t>гумата</w:t>
      </w:r>
      <w:proofErr w:type="spellEnd"/>
      <w:r w:rsidRPr="000F52B4">
        <w:rPr>
          <w:rFonts w:ascii="Arial" w:hAnsi="Arial" w:cs="Arial"/>
          <w:sz w:val="28"/>
          <w:szCs w:val="28"/>
        </w:rPr>
        <w:t xml:space="preserve"> натрия, азотных минеральных удобрений и воды в следующем соотношении компонентов, </w:t>
      </w:r>
      <w:proofErr w:type="spellStart"/>
      <w:r w:rsidRPr="000F52B4">
        <w:rPr>
          <w:rFonts w:ascii="Arial" w:hAnsi="Arial" w:cs="Arial"/>
          <w:sz w:val="28"/>
          <w:szCs w:val="28"/>
        </w:rPr>
        <w:t>мас.%</w:t>
      </w:r>
      <w:proofErr w:type="spellEnd"/>
      <w:r w:rsidRPr="000F52B4">
        <w:rPr>
          <w:rFonts w:ascii="Arial" w:hAnsi="Arial" w:cs="Arial"/>
          <w:sz w:val="28"/>
          <w:szCs w:val="28"/>
        </w:rPr>
        <w:t>:</w:t>
      </w:r>
      <w:proofErr w:type="gramEnd"/>
    </w:p>
    <w:p w:rsidR="00AD2012" w:rsidRPr="000F52B4" w:rsidRDefault="00AD2012" w:rsidP="00AD2012">
      <w:pPr>
        <w:pStyle w:val="ptx2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92"/>
        <w:gridCol w:w="1504"/>
      </w:tblGrid>
      <w:tr w:rsidR="00F75705" w:rsidRPr="000F52B4" w:rsidTr="00935F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5705" w:rsidRPr="000F52B4" w:rsidRDefault="00F75705" w:rsidP="00B77365">
            <w:pPr>
              <w:spacing w:after="0" w:line="240" w:lineRule="auto"/>
              <w:ind w:hanging="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F52B4">
              <w:rPr>
                <w:rFonts w:ascii="Arial" w:hAnsi="Arial" w:cs="Arial"/>
                <w:sz w:val="28"/>
                <w:szCs w:val="28"/>
              </w:rPr>
              <w:t>гумат</w:t>
            </w:r>
            <w:proofErr w:type="spellEnd"/>
            <w:r w:rsidRPr="000F52B4">
              <w:rPr>
                <w:rFonts w:ascii="Arial" w:hAnsi="Arial" w:cs="Arial"/>
                <w:sz w:val="28"/>
                <w:szCs w:val="28"/>
              </w:rPr>
              <w:t xml:space="preserve"> натрия</w:t>
            </w:r>
          </w:p>
        </w:tc>
        <w:tc>
          <w:tcPr>
            <w:tcW w:w="0" w:type="auto"/>
            <w:vAlign w:val="center"/>
            <w:hideMark/>
          </w:tcPr>
          <w:p w:rsidR="00F75705" w:rsidRPr="000F52B4" w:rsidRDefault="00F75705" w:rsidP="00B77365">
            <w:pPr>
              <w:spacing w:after="0" w:line="240" w:lineRule="auto"/>
              <w:ind w:hanging="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52B4">
              <w:rPr>
                <w:rFonts w:ascii="Arial" w:hAnsi="Arial" w:cs="Arial"/>
                <w:sz w:val="28"/>
                <w:szCs w:val="28"/>
              </w:rPr>
              <w:t>0,2-0,3</w:t>
            </w:r>
          </w:p>
        </w:tc>
      </w:tr>
      <w:tr w:rsidR="00F75705" w:rsidRPr="000F52B4" w:rsidTr="00935F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5705" w:rsidRPr="000F52B4" w:rsidRDefault="00F75705" w:rsidP="00B77365">
            <w:pPr>
              <w:spacing w:after="0" w:line="240" w:lineRule="auto"/>
              <w:ind w:hanging="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52B4">
              <w:rPr>
                <w:rFonts w:ascii="Arial" w:hAnsi="Arial" w:cs="Arial"/>
                <w:sz w:val="28"/>
                <w:szCs w:val="28"/>
              </w:rPr>
              <w:t>азотные минеральные удобрения</w:t>
            </w:r>
          </w:p>
        </w:tc>
        <w:tc>
          <w:tcPr>
            <w:tcW w:w="0" w:type="auto"/>
            <w:vAlign w:val="center"/>
            <w:hideMark/>
          </w:tcPr>
          <w:p w:rsidR="00F75705" w:rsidRPr="000F52B4" w:rsidRDefault="00F75705" w:rsidP="00B77365">
            <w:pPr>
              <w:spacing w:after="0" w:line="240" w:lineRule="auto"/>
              <w:ind w:hanging="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52B4">
              <w:rPr>
                <w:rFonts w:ascii="Arial" w:hAnsi="Arial" w:cs="Arial"/>
                <w:sz w:val="28"/>
                <w:szCs w:val="28"/>
              </w:rPr>
              <w:t>2-3 д.в.</w:t>
            </w:r>
          </w:p>
        </w:tc>
      </w:tr>
      <w:tr w:rsidR="00F75705" w:rsidRPr="000F52B4" w:rsidTr="00935F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5705" w:rsidRPr="000F52B4" w:rsidRDefault="00F75705" w:rsidP="00B77365">
            <w:pPr>
              <w:spacing w:after="0" w:line="240" w:lineRule="auto"/>
              <w:ind w:hanging="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52B4">
              <w:rPr>
                <w:rFonts w:ascii="Arial" w:hAnsi="Arial" w:cs="Arial"/>
                <w:sz w:val="28"/>
                <w:szCs w:val="28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F75705" w:rsidRPr="000F52B4" w:rsidRDefault="00F75705" w:rsidP="00B77365">
            <w:pPr>
              <w:spacing w:after="0" w:line="240" w:lineRule="auto"/>
              <w:ind w:hanging="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52B4">
              <w:rPr>
                <w:rFonts w:ascii="Arial" w:hAnsi="Arial" w:cs="Arial"/>
                <w:sz w:val="28"/>
                <w:szCs w:val="28"/>
              </w:rPr>
              <w:t>остальное,</w:t>
            </w:r>
          </w:p>
        </w:tc>
      </w:tr>
    </w:tbl>
    <w:p w:rsidR="00F75705" w:rsidRPr="000F52B4" w:rsidRDefault="00F75705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br/>
      </w:r>
      <w:r w:rsidRPr="000F52B4">
        <w:rPr>
          <w:rFonts w:ascii="Arial" w:hAnsi="Arial" w:cs="Arial"/>
          <w:sz w:val="28"/>
          <w:szCs w:val="28"/>
        </w:rPr>
        <w:br/>
        <w:t>после чего послеуборочные остатки перемешивают с почвой.</w:t>
      </w:r>
    </w:p>
    <w:p w:rsidR="00F75705" w:rsidRPr="000F52B4" w:rsidRDefault="00F75705" w:rsidP="00F75705">
      <w:pPr>
        <w:pStyle w:val="ptx2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0F52B4">
        <w:rPr>
          <w:rFonts w:ascii="Arial" w:hAnsi="Arial" w:cs="Arial"/>
          <w:sz w:val="28"/>
          <w:szCs w:val="28"/>
        </w:rPr>
        <w:t>2. Способ по п.1, отличающийся тем, что смачивают послеуборочные остатки рабочим раствором нормой 60-80 литров на одну тонну.</w:t>
      </w:r>
    </w:p>
    <w:p w:rsidR="00E960BA" w:rsidRPr="000F52B4" w:rsidRDefault="00E960BA" w:rsidP="00E960BA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F75705" w:rsidRPr="000F52B4" w:rsidRDefault="00F75705" w:rsidP="00E960BA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F52B4">
        <w:rPr>
          <w:rFonts w:ascii="Arial" w:hAnsi="Arial" w:cs="Arial"/>
          <w:i/>
          <w:sz w:val="28"/>
          <w:szCs w:val="28"/>
        </w:rPr>
        <w:t>http://www.freepatent.ru/patents/2407726</w:t>
      </w:r>
    </w:p>
    <w:p w:rsidR="00057A93" w:rsidRDefault="00057A9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738D3" w:rsidRPr="000F52B4" w:rsidRDefault="004738D3" w:rsidP="00F757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sectPr w:rsidR="004738D3" w:rsidRPr="000F52B4" w:rsidSect="00A71BB4">
      <w:footerReference w:type="default" r:id="rId15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65" w:rsidRDefault="00B77365" w:rsidP="00935FB2">
      <w:pPr>
        <w:spacing w:after="0" w:line="240" w:lineRule="auto"/>
      </w:pPr>
      <w:r>
        <w:separator/>
      </w:r>
    </w:p>
  </w:endnote>
  <w:endnote w:type="continuationSeparator" w:id="1">
    <w:p w:rsidR="00B77365" w:rsidRDefault="00B77365" w:rsidP="0093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5132"/>
      <w:docPartObj>
        <w:docPartGallery w:val="Page Numbers (Bottom of Page)"/>
        <w:docPartUnique/>
      </w:docPartObj>
    </w:sdtPr>
    <w:sdtContent>
      <w:p w:rsidR="00B77365" w:rsidRDefault="00B77365">
        <w:pPr>
          <w:pStyle w:val="a9"/>
          <w:jc w:val="center"/>
        </w:pPr>
        <w:fldSimple w:instr=" PAGE   \* MERGEFORMAT ">
          <w:r w:rsidR="000317A7">
            <w:rPr>
              <w:noProof/>
            </w:rPr>
            <w:t>5</w:t>
          </w:r>
        </w:fldSimple>
      </w:p>
    </w:sdtContent>
  </w:sdt>
  <w:p w:rsidR="00B77365" w:rsidRDefault="00B773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65" w:rsidRDefault="00B77365" w:rsidP="00935FB2">
      <w:pPr>
        <w:spacing w:after="0" w:line="240" w:lineRule="auto"/>
      </w:pPr>
      <w:r>
        <w:separator/>
      </w:r>
    </w:p>
  </w:footnote>
  <w:footnote w:type="continuationSeparator" w:id="1">
    <w:p w:rsidR="00B77365" w:rsidRDefault="00B77365" w:rsidP="0093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61A"/>
    <w:multiLevelType w:val="multilevel"/>
    <w:tmpl w:val="8FB2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705"/>
    <w:rsid w:val="000317A7"/>
    <w:rsid w:val="00057A93"/>
    <w:rsid w:val="000F52B4"/>
    <w:rsid w:val="003267EC"/>
    <w:rsid w:val="0034712F"/>
    <w:rsid w:val="003C31A4"/>
    <w:rsid w:val="004738D3"/>
    <w:rsid w:val="00526411"/>
    <w:rsid w:val="00935FB2"/>
    <w:rsid w:val="00A71BB4"/>
    <w:rsid w:val="00AD2012"/>
    <w:rsid w:val="00B77365"/>
    <w:rsid w:val="00D3750A"/>
    <w:rsid w:val="00E960BA"/>
    <w:rsid w:val="00F60DE5"/>
    <w:rsid w:val="00F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05"/>
  </w:style>
  <w:style w:type="paragraph" w:styleId="1">
    <w:name w:val="heading 1"/>
    <w:basedOn w:val="a"/>
    <w:link w:val="10"/>
    <w:uiPriority w:val="9"/>
    <w:qFormat/>
    <w:rsid w:val="00F75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x2">
    <w:name w:val="ptx2"/>
    <w:basedOn w:val="a"/>
    <w:rsid w:val="00F7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5705"/>
    <w:rPr>
      <w:color w:val="0000FF"/>
      <w:u w:val="single"/>
    </w:rPr>
  </w:style>
  <w:style w:type="character" w:styleId="a6">
    <w:name w:val="Emphasis"/>
    <w:basedOn w:val="a0"/>
    <w:uiPriority w:val="20"/>
    <w:qFormat/>
    <w:rsid w:val="00F7570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3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FB2"/>
  </w:style>
  <w:style w:type="paragraph" w:styleId="a9">
    <w:name w:val="footer"/>
    <w:basedOn w:val="a"/>
    <w:link w:val="aa"/>
    <w:uiPriority w:val="99"/>
    <w:unhideWhenUsed/>
    <w:rsid w:val="0093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counsel.ru/organicheskie-udobreniya-0" TargetMode="External"/><Relationship Id="rId13" Type="http://schemas.openxmlformats.org/officeDocument/2006/relationships/hyperlink" Target="http://niva.stimix.ru/?format-type=1&amp;yclid=45831460538401505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ocounsel.ru/fosfor-v-pochv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counsel.ru/kalij-v-rasteniy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rocounsel.ru/azot-dlya-rasteni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counsel.ru/sideraty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FE18-D559-4DA7-85A3-3E7BACBB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mihailenko</dc:creator>
  <cp:lastModifiedBy>Irina</cp:lastModifiedBy>
  <cp:revision>3</cp:revision>
  <cp:lastPrinted>2018-08-13T08:11:00Z</cp:lastPrinted>
  <dcterms:created xsi:type="dcterms:W3CDTF">2018-08-10T13:43:00Z</dcterms:created>
  <dcterms:modified xsi:type="dcterms:W3CDTF">2018-08-13T08:13:00Z</dcterms:modified>
</cp:coreProperties>
</file>